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A9C37" w14:textId="153FCB44" w:rsidR="004607C3" w:rsidRPr="000948ED" w:rsidRDefault="004607C3" w:rsidP="00384387">
      <w:pPr>
        <w:pStyle w:val="Header"/>
        <w:tabs>
          <w:tab w:val="clear" w:pos="8306"/>
          <w:tab w:val="right" w:pos="7088"/>
          <w:tab w:val="right" w:pos="9781"/>
        </w:tabs>
        <w:rPr>
          <w:rFonts w:ascii="Arial" w:hAnsi="Arial" w:cs="Arial"/>
          <w:b/>
          <w:sz w:val="22"/>
          <w:lang w:val="en-US"/>
        </w:rPr>
      </w:pPr>
      <w:r w:rsidRPr="000948ED">
        <w:rPr>
          <w:rFonts w:ascii="Arial" w:hAnsi="Arial" w:cs="Arial"/>
          <w:b/>
          <w:sz w:val="22"/>
          <w:lang w:val="en-US"/>
        </w:rPr>
        <w:t>3</w:t>
      </w:r>
      <w:bookmarkStart w:id="0" w:name="_Ref205815626"/>
      <w:bookmarkEnd w:id="0"/>
      <w:r w:rsidRPr="000948ED">
        <w:rPr>
          <w:rFonts w:ascii="Arial" w:hAnsi="Arial" w:cs="Arial"/>
          <w:b/>
          <w:sz w:val="22"/>
          <w:lang w:val="en-US"/>
        </w:rPr>
        <w:t>GPP TSG-</w:t>
      </w:r>
      <w:r w:rsidR="00C44E2E" w:rsidRPr="000948ED">
        <w:rPr>
          <w:rFonts w:ascii="Arial" w:hAnsi="Arial" w:cs="Arial"/>
          <w:b/>
          <w:sz w:val="22"/>
          <w:lang w:val="en-US"/>
        </w:rPr>
        <w:t xml:space="preserve">RAN WG1 </w:t>
      </w:r>
      <w:r w:rsidRPr="000948ED">
        <w:rPr>
          <w:rFonts w:ascii="Arial" w:hAnsi="Arial" w:cs="Arial"/>
          <w:b/>
          <w:sz w:val="22"/>
          <w:lang w:val="en-US"/>
        </w:rPr>
        <w:t>Meeting #</w:t>
      </w:r>
      <w:r w:rsidR="00C44E2E" w:rsidRPr="000948ED">
        <w:rPr>
          <w:rFonts w:ascii="Arial" w:hAnsi="Arial" w:cs="Arial"/>
          <w:b/>
          <w:sz w:val="22"/>
          <w:lang w:val="en-US"/>
        </w:rPr>
        <w:t>122</w:t>
      </w:r>
      <w:r w:rsidR="00A06BED" w:rsidRPr="000948ED">
        <w:rPr>
          <w:rFonts w:ascii="Arial" w:hAnsi="Arial" w:cs="Arial"/>
          <w:b/>
          <w:sz w:val="22"/>
          <w:lang w:val="en-US"/>
        </w:rPr>
        <w:t>-bis</w:t>
      </w:r>
      <w:r w:rsidRPr="000948ED">
        <w:rPr>
          <w:rFonts w:ascii="Arial" w:hAnsi="Arial" w:cs="Arial"/>
          <w:b/>
          <w:sz w:val="22"/>
          <w:lang w:val="en-US"/>
        </w:rPr>
        <w:tab/>
      </w:r>
      <w:r w:rsidRPr="000948ED">
        <w:rPr>
          <w:rFonts w:ascii="Arial" w:hAnsi="Arial" w:cs="Arial"/>
          <w:b/>
          <w:sz w:val="22"/>
          <w:lang w:val="en-US"/>
        </w:rPr>
        <w:tab/>
      </w:r>
      <w:r w:rsidRPr="000948ED">
        <w:rPr>
          <w:rFonts w:ascii="Arial" w:hAnsi="Arial" w:cs="Arial"/>
          <w:b/>
          <w:sz w:val="22"/>
          <w:lang w:val="en-US"/>
        </w:rPr>
        <w:tab/>
      </w:r>
      <w:r w:rsidR="00C44E2E" w:rsidRPr="000948ED">
        <w:rPr>
          <w:rFonts w:ascii="Arial" w:hAnsi="Arial" w:cs="Arial"/>
          <w:b/>
          <w:sz w:val="22"/>
          <w:lang w:val="en-US"/>
        </w:rPr>
        <w:t>R1-</w:t>
      </w:r>
      <w:r w:rsidR="000A4E45" w:rsidRPr="000A4E45">
        <w:rPr>
          <w:rFonts w:ascii="Arial" w:hAnsi="Arial" w:cs="Arial"/>
          <w:b/>
          <w:sz w:val="22"/>
          <w:lang w:val="en-US"/>
        </w:rPr>
        <w:t>2507726</w:t>
      </w:r>
    </w:p>
    <w:p w14:paraId="0A47CEFD" w14:textId="17608AB6" w:rsidR="004607C3" w:rsidRPr="000948ED" w:rsidRDefault="00A06BED" w:rsidP="00384387">
      <w:pPr>
        <w:pStyle w:val="Header"/>
        <w:tabs>
          <w:tab w:val="clear" w:pos="8306"/>
          <w:tab w:val="right" w:pos="9639"/>
        </w:tabs>
        <w:rPr>
          <w:rFonts w:ascii="Arial" w:hAnsi="Arial" w:cs="Arial"/>
          <w:b/>
          <w:sz w:val="22"/>
          <w:lang w:val="en-US"/>
        </w:rPr>
      </w:pPr>
      <w:r w:rsidRPr="000948ED">
        <w:rPr>
          <w:rFonts w:ascii="Arial" w:hAnsi="Arial" w:cs="Arial"/>
          <w:b/>
          <w:sz w:val="22"/>
          <w:lang w:val="en-US"/>
        </w:rPr>
        <w:t>Prague</w:t>
      </w:r>
      <w:r w:rsidR="00C21C37" w:rsidRPr="000948ED">
        <w:rPr>
          <w:rFonts w:ascii="Arial" w:hAnsi="Arial" w:cs="Arial"/>
          <w:b/>
          <w:sz w:val="22"/>
          <w:lang w:val="en-US"/>
        </w:rPr>
        <w:t xml:space="preserve">, </w:t>
      </w:r>
      <w:r w:rsidRPr="000948ED">
        <w:rPr>
          <w:rFonts w:ascii="Arial" w:hAnsi="Arial" w:cs="Arial"/>
          <w:b/>
          <w:sz w:val="22"/>
          <w:lang w:val="en-US"/>
        </w:rPr>
        <w:t>Czech Republic</w:t>
      </w:r>
      <w:r w:rsidR="00C21C37" w:rsidRPr="000948ED">
        <w:rPr>
          <w:rFonts w:ascii="Arial" w:hAnsi="Arial" w:cs="Arial"/>
          <w:b/>
          <w:sz w:val="22"/>
          <w:lang w:val="en-US"/>
        </w:rPr>
        <w:t xml:space="preserve">, </w:t>
      </w:r>
      <w:r w:rsidRPr="000948ED">
        <w:rPr>
          <w:rFonts w:ascii="Arial" w:hAnsi="Arial" w:cs="Arial"/>
          <w:b/>
          <w:sz w:val="22"/>
          <w:lang w:val="en-US"/>
        </w:rPr>
        <w:t>October</w:t>
      </w:r>
      <w:r w:rsidR="00C21C37" w:rsidRPr="000948ED">
        <w:rPr>
          <w:rFonts w:ascii="Arial" w:hAnsi="Arial" w:cs="Arial"/>
          <w:b/>
          <w:sz w:val="22"/>
          <w:lang w:val="en-US"/>
        </w:rPr>
        <w:t xml:space="preserve"> </w:t>
      </w:r>
      <w:r w:rsidRPr="000948ED">
        <w:rPr>
          <w:rFonts w:ascii="Arial" w:hAnsi="Arial" w:cs="Arial"/>
          <w:b/>
          <w:sz w:val="22"/>
          <w:lang w:val="en-US"/>
        </w:rPr>
        <w:t>13</w:t>
      </w:r>
      <w:r w:rsidR="000671CC" w:rsidRPr="000948ED">
        <w:rPr>
          <w:rFonts w:ascii="Arial" w:hAnsi="Arial" w:cs="Arial"/>
          <w:b/>
          <w:sz w:val="22"/>
          <w:vertAlign w:val="superscript"/>
          <w:lang w:val="en-US"/>
        </w:rPr>
        <w:t>th</w:t>
      </w:r>
      <w:r w:rsidR="000671CC" w:rsidRPr="000948ED">
        <w:rPr>
          <w:rFonts w:ascii="Arial" w:hAnsi="Arial" w:cs="Arial"/>
          <w:b/>
          <w:sz w:val="22"/>
          <w:lang w:val="en-US"/>
        </w:rPr>
        <w:t xml:space="preserve"> – </w:t>
      </w:r>
      <w:r w:rsidR="00FD4BDD" w:rsidRPr="000948ED">
        <w:rPr>
          <w:rFonts w:ascii="Arial" w:hAnsi="Arial" w:cs="Arial"/>
          <w:b/>
          <w:sz w:val="22"/>
          <w:lang w:val="en-US"/>
        </w:rPr>
        <w:t>17</w:t>
      </w:r>
      <w:r w:rsidR="000671CC" w:rsidRPr="000948ED">
        <w:rPr>
          <w:rFonts w:ascii="Arial" w:hAnsi="Arial" w:cs="Arial"/>
          <w:b/>
          <w:sz w:val="22"/>
          <w:vertAlign w:val="superscript"/>
          <w:lang w:val="en-US"/>
        </w:rPr>
        <w:t>th</w:t>
      </w:r>
      <w:r w:rsidR="00772F85" w:rsidRPr="000948ED">
        <w:rPr>
          <w:rFonts w:ascii="Arial" w:hAnsi="Arial" w:cs="Arial"/>
          <w:b/>
          <w:sz w:val="22"/>
          <w:lang w:val="en-US"/>
        </w:rPr>
        <w:t xml:space="preserve">, </w:t>
      </w:r>
      <w:r w:rsidR="000671CC" w:rsidRPr="000948ED">
        <w:rPr>
          <w:rFonts w:ascii="Arial" w:hAnsi="Arial" w:cs="Arial"/>
          <w:b/>
          <w:sz w:val="22"/>
          <w:lang w:val="en-US"/>
        </w:rPr>
        <w:t>2025</w:t>
      </w:r>
    </w:p>
    <w:p w14:paraId="7FDC6DB0" w14:textId="77777777" w:rsidR="004607C3" w:rsidRPr="000948ED" w:rsidRDefault="004607C3" w:rsidP="00384387">
      <w:pPr>
        <w:rPr>
          <w:rFonts w:ascii="Arial" w:hAnsi="Arial" w:cs="Arial"/>
          <w:lang w:val="en-US"/>
        </w:rPr>
      </w:pPr>
    </w:p>
    <w:p w14:paraId="4668F877" w14:textId="08870638"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Agenda item</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11.</w:t>
      </w:r>
      <w:r w:rsidR="00857C1F" w:rsidRPr="000948ED">
        <w:rPr>
          <w:rFonts w:ascii="Arial" w:hAnsi="Arial" w:cs="Arial"/>
          <w:b/>
          <w:lang w:val="en-US"/>
        </w:rPr>
        <w:t>5</w:t>
      </w:r>
    </w:p>
    <w:p w14:paraId="4410CD10" w14:textId="612FD21B" w:rsidR="005D20F1" w:rsidRPr="000948ED" w:rsidRDefault="005D20F1" w:rsidP="00384387">
      <w:pPr>
        <w:spacing w:after="60"/>
        <w:ind w:left="1985" w:hanging="1985"/>
        <w:rPr>
          <w:rFonts w:ascii="Arial" w:hAnsi="Arial" w:cs="Arial"/>
          <w:b/>
          <w:lang w:val="en-US"/>
        </w:rPr>
      </w:pPr>
      <w:r w:rsidRPr="000948ED">
        <w:rPr>
          <w:rFonts w:ascii="Arial" w:hAnsi="Arial" w:cs="Arial"/>
          <w:b/>
          <w:lang w:val="en-US"/>
        </w:rPr>
        <w:t>Title:</w:t>
      </w:r>
      <w:r w:rsidRPr="000948ED">
        <w:rPr>
          <w:rFonts w:ascii="Arial" w:hAnsi="Arial" w:cs="Arial"/>
          <w:b/>
          <w:lang w:val="en-US"/>
        </w:rPr>
        <w:tab/>
      </w:r>
      <w:r w:rsidR="000D6EC5" w:rsidRPr="000948ED">
        <w:rPr>
          <w:rFonts w:ascii="Arial" w:hAnsi="Arial" w:cs="Arial"/>
          <w:b/>
          <w:lang w:val="en-US"/>
        </w:rPr>
        <w:t>Energy Efficiency in</w:t>
      </w:r>
      <w:r w:rsidR="001E0E47" w:rsidRPr="000948ED">
        <w:rPr>
          <w:rFonts w:ascii="Arial" w:hAnsi="Arial" w:cs="Arial"/>
          <w:b/>
          <w:lang w:val="en-US"/>
        </w:rPr>
        <w:t xml:space="preserve"> 6GR</w:t>
      </w:r>
      <w:r w:rsidR="00C44E2E" w:rsidRPr="000948ED">
        <w:rPr>
          <w:rFonts w:ascii="Arial" w:hAnsi="Arial" w:cs="Arial"/>
          <w:b/>
          <w:lang w:val="en-US"/>
        </w:rPr>
        <w:t xml:space="preserve"> </w:t>
      </w:r>
    </w:p>
    <w:p w14:paraId="5397C4DD" w14:textId="6D2EF4EB" w:rsidR="004607C3" w:rsidRPr="000948ED" w:rsidRDefault="004607C3" w:rsidP="00384387">
      <w:pPr>
        <w:spacing w:after="60"/>
        <w:ind w:left="1985" w:hanging="1985"/>
        <w:rPr>
          <w:rFonts w:ascii="Arial" w:hAnsi="Arial" w:cs="Arial"/>
          <w:b/>
          <w:lang w:val="en-US"/>
        </w:rPr>
      </w:pPr>
      <w:r w:rsidRPr="000948ED">
        <w:rPr>
          <w:rFonts w:ascii="Arial" w:hAnsi="Arial" w:cs="Arial"/>
          <w:b/>
          <w:lang w:val="en-US"/>
        </w:rPr>
        <w:t>Source:</w:t>
      </w:r>
      <w:r w:rsidRPr="000948ED">
        <w:rPr>
          <w:rFonts w:ascii="Arial" w:hAnsi="Arial" w:cs="Arial"/>
          <w:b/>
          <w:lang w:val="en-US"/>
        </w:rPr>
        <w:tab/>
      </w:r>
      <w:r w:rsidR="00C44E2E" w:rsidRPr="000948ED">
        <w:rPr>
          <w:rFonts w:ascii="Arial" w:hAnsi="Arial" w:cs="Arial"/>
          <w:b/>
          <w:lang w:val="en-US"/>
        </w:rPr>
        <w:t>Qualcomm</w:t>
      </w:r>
      <w:r w:rsidR="001E0E47" w:rsidRPr="000948ED">
        <w:rPr>
          <w:rFonts w:ascii="Arial" w:hAnsi="Arial" w:cs="Arial"/>
          <w:b/>
          <w:lang w:val="en-US"/>
        </w:rPr>
        <w:t xml:space="preserve"> Incorporated</w:t>
      </w:r>
    </w:p>
    <w:p w14:paraId="00683B44" w14:textId="23C47D85" w:rsidR="004607C3" w:rsidRPr="000948ED" w:rsidRDefault="005D20F1" w:rsidP="00384387">
      <w:pPr>
        <w:spacing w:after="60"/>
        <w:ind w:left="1985" w:hanging="1985"/>
        <w:rPr>
          <w:rFonts w:ascii="Arial" w:hAnsi="Arial" w:cs="Arial"/>
          <w:b/>
          <w:lang w:val="en-US"/>
        </w:rPr>
      </w:pPr>
      <w:r w:rsidRPr="000948ED">
        <w:rPr>
          <w:rFonts w:ascii="Arial" w:hAnsi="Arial" w:cs="Arial"/>
          <w:b/>
          <w:lang w:val="en-US"/>
        </w:rPr>
        <w:t>Document for</w:t>
      </w:r>
      <w:r w:rsidR="004607C3" w:rsidRPr="000948ED">
        <w:rPr>
          <w:rFonts w:ascii="Arial" w:hAnsi="Arial" w:cs="Arial"/>
          <w:b/>
          <w:lang w:val="en-US"/>
        </w:rPr>
        <w:t>:</w:t>
      </w:r>
      <w:r w:rsidR="004607C3" w:rsidRPr="000948ED">
        <w:rPr>
          <w:rFonts w:ascii="Arial" w:hAnsi="Arial" w:cs="Arial"/>
          <w:b/>
          <w:lang w:val="en-US"/>
        </w:rPr>
        <w:tab/>
      </w:r>
      <w:r w:rsidR="00C44E2E" w:rsidRPr="000948ED">
        <w:rPr>
          <w:rFonts w:ascii="Arial" w:hAnsi="Arial" w:cs="Arial"/>
          <w:b/>
          <w:lang w:val="en-US"/>
        </w:rPr>
        <w:t>Discussion/Decision</w:t>
      </w:r>
    </w:p>
    <w:p w14:paraId="2FCDD12B" w14:textId="77777777" w:rsidR="00510124" w:rsidRPr="000948ED" w:rsidRDefault="00510124" w:rsidP="0093226E">
      <w:pPr>
        <w:spacing w:after="60"/>
        <w:ind w:left="1985" w:hanging="1985"/>
        <w:jc w:val="right"/>
        <w:rPr>
          <w:rFonts w:ascii="Arial" w:hAnsi="Arial" w:cs="Arial"/>
          <w:lang w:val="en-US"/>
        </w:rPr>
      </w:pPr>
    </w:p>
    <w:p w14:paraId="317484BD" w14:textId="77777777" w:rsidR="004607C3" w:rsidRPr="000948ED" w:rsidRDefault="004607C3" w:rsidP="00DC5530">
      <w:pPr>
        <w:pStyle w:val="Header"/>
        <w:tabs>
          <w:tab w:val="clear" w:pos="4153"/>
          <w:tab w:val="clear" w:pos="8306"/>
        </w:tabs>
        <w:jc w:val="both"/>
        <w:rPr>
          <w:rFonts w:ascii="Arial" w:hAnsi="Arial" w:cs="Arial"/>
          <w:lang w:val="en-US"/>
        </w:rPr>
      </w:pPr>
    </w:p>
    <w:p w14:paraId="609F7DB5" w14:textId="0AEF2C01" w:rsidR="00C458AA" w:rsidRPr="000948ED" w:rsidRDefault="00C458AA" w:rsidP="00AF2251">
      <w:pPr>
        <w:pStyle w:val="Heading1"/>
      </w:pPr>
      <w:bookmarkStart w:id="1" w:name="_Ref210141699"/>
      <w:r w:rsidRPr="000948ED">
        <w:t>Introduction</w:t>
      </w:r>
      <w:bookmarkEnd w:id="1"/>
    </w:p>
    <w:p w14:paraId="453D5F29" w14:textId="528F0EEF" w:rsidR="00314DD8" w:rsidRPr="000948ED" w:rsidRDefault="00314DD8" w:rsidP="00314DD8">
      <w:pPr>
        <w:rPr>
          <w:lang w:val="en-US"/>
        </w:rPr>
      </w:pPr>
      <w:r w:rsidRPr="000948ED">
        <w:rPr>
          <w:lang w:val="en-US"/>
        </w:rPr>
        <w:t xml:space="preserve">NR introduced many features for UE and network energy savings and 6GR further expands this focus on energy efficiency by listing energy efficiency as a primary target of the 6GR design in the SID </w:t>
      </w:r>
      <w:r w:rsidRPr="000948ED">
        <w:rPr>
          <w:lang w:val="en-US"/>
        </w:rPr>
        <w:fldChar w:fldCharType="begin"/>
      </w:r>
      <w:r w:rsidRPr="000948ED">
        <w:rPr>
          <w:lang w:val="en-US"/>
        </w:rPr>
        <w:instrText xml:space="preserve"> REF _Ref206100975 \r \h </w:instrText>
      </w:r>
      <w:r w:rsidRPr="000948ED">
        <w:rPr>
          <w:lang w:val="en-US"/>
        </w:rPr>
      </w:r>
      <w:r w:rsidRPr="000948ED">
        <w:rPr>
          <w:lang w:val="en-US"/>
        </w:rPr>
        <w:fldChar w:fldCharType="separate"/>
      </w:r>
      <w:r w:rsidR="002E48E5" w:rsidRPr="000948ED">
        <w:rPr>
          <w:cs/>
          <w:lang w:val="en-US"/>
        </w:rPr>
        <w:t>‎</w:t>
      </w:r>
      <w:r w:rsidR="002E48E5" w:rsidRPr="000948ED">
        <w:rPr>
          <w:lang w:val="en-US"/>
        </w:rPr>
        <w:t>[1]</w:t>
      </w:r>
      <w:r w:rsidRPr="000948ED">
        <w:rPr>
          <w:lang w:val="en-US"/>
        </w:rPr>
        <w:fldChar w:fldCharType="end"/>
      </w:r>
      <w:r w:rsidRPr="000948ED">
        <w:rPr>
          <w:lang w:val="en-US"/>
        </w:rPr>
        <w:t>:</w:t>
      </w:r>
    </w:p>
    <w:p w14:paraId="5E788A0D" w14:textId="77777777" w:rsidR="00314DD8" w:rsidRPr="000948ED" w:rsidRDefault="00314DD8" w:rsidP="00314DD8">
      <w:pPr>
        <w:rPr>
          <w:lang w:val="en-US"/>
        </w:rPr>
      </w:pPr>
    </w:p>
    <w:tbl>
      <w:tblPr>
        <w:tblStyle w:val="TableGrid"/>
        <w:tblW w:w="0" w:type="auto"/>
        <w:tblInd w:w="355" w:type="dxa"/>
        <w:tblLook w:val="04A0" w:firstRow="1" w:lastRow="0" w:firstColumn="1" w:lastColumn="0" w:noHBand="0" w:noVBand="1"/>
      </w:tblPr>
      <w:tblGrid>
        <w:gridCol w:w="9500"/>
      </w:tblGrid>
      <w:tr w:rsidR="00314DD8" w14:paraId="09385DB1" w14:textId="77777777">
        <w:tc>
          <w:tcPr>
            <w:tcW w:w="9500" w:type="dxa"/>
          </w:tcPr>
          <w:p w14:paraId="5154EC9D" w14:textId="77777777" w:rsidR="00314DD8" w:rsidRPr="000948ED" w:rsidRDefault="00314DD8">
            <w:pPr>
              <w:rPr>
                <w:color w:val="000000" w:themeColor="text1"/>
                <w:lang w:val="en-US"/>
              </w:rPr>
            </w:pPr>
            <w:r w:rsidRPr="000948ED">
              <w:rPr>
                <w:color w:val="000000" w:themeColor="text1"/>
                <w:lang w:val="en-US"/>
              </w:rPr>
              <w:t>The study aims to develop one non-backward compatible radio access technology (hereafter “6GR”) to meet a broad range of use cases, and requirements as defined during the RAN requirements study [TR</w:t>
            </w:r>
            <w:r w:rsidRPr="000948ED">
              <w:rPr>
                <w:color w:val="000000" w:themeColor="text1"/>
                <w:lang w:val="en-US" w:eastAsia="ja-JP"/>
              </w:rPr>
              <w:t>38.914</w:t>
            </w:r>
            <w:r w:rsidRPr="000948ED">
              <w:rPr>
                <w:color w:val="000000" w:themeColor="text1"/>
                <w:lang w:val="en-US"/>
              </w:rPr>
              <w:t>].</w:t>
            </w:r>
          </w:p>
          <w:p w14:paraId="42061F59" w14:textId="77777777" w:rsidR="00314DD8" w:rsidRPr="000948ED" w:rsidRDefault="00314DD8">
            <w:pPr>
              <w:rPr>
                <w:color w:val="000000" w:themeColor="text1"/>
                <w:lang w:val="en-US"/>
              </w:rPr>
            </w:pPr>
          </w:p>
          <w:p w14:paraId="7FED6AC7" w14:textId="77777777" w:rsidR="00314DD8" w:rsidRPr="000948ED" w:rsidRDefault="00314DD8">
            <w:pPr>
              <w:rPr>
                <w:color w:val="000000" w:themeColor="text1"/>
                <w:lang w:val="en-US" w:eastAsia="ja-JP"/>
              </w:rPr>
            </w:pPr>
            <w:r w:rsidRPr="000948ED">
              <w:rPr>
                <w:color w:val="000000" w:themeColor="text1"/>
                <w:lang w:val="en-US"/>
              </w:rPr>
              <w:t xml:space="preserve">The study should strive </w:t>
            </w:r>
            <w:proofErr w:type="gramStart"/>
            <w:r w:rsidRPr="000948ED">
              <w:rPr>
                <w:color w:val="000000" w:themeColor="text1"/>
                <w:lang w:val="en-US" w:eastAsia="ja-JP"/>
              </w:rPr>
              <w:t>at</w:t>
            </w:r>
            <w:proofErr w:type="gramEnd"/>
            <w:r w:rsidRPr="000948ED">
              <w:rPr>
                <w:color w:val="000000" w:themeColor="text1"/>
                <w:lang w:val="en-US" w:eastAsia="ja-JP"/>
              </w:rPr>
              <w:t xml:space="preserve"> </w:t>
            </w:r>
            <w:r w:rsidRPr="000948ED">
              <w:rPr>
                <w:color w:val="000000" w:themeColor="text1"/>
                <w:lang w:val="en-US"/>
              </w:rPr>
              <w:t>dimensioning an appropriate set of functionalities, minimizing the adoption of multiple options for the same functionality, focusing on practical user experience.</w:t>
            </w:r>
            <w:r w:rsidRPr="000948ED">
              <w:rPr>
                <w:i/>
                <w:color w:val="000000" w:themeColor="text1"/>
                <w:lang w:val="en-US"/>
              </w:rPr>
              <w:t xml:space="preserve"> </w:t>
            </w:r>
            <w:r w:rsidRPr="000948ED">
              <w:rPr>
                <w:color w:val="000000" w:themeColor="text1"/>
                <w:lang w:val="en-US"/>
              </w:rPr>
              <w:t>The study should identify principles to ensure extensibility and deliver superior performance</w:t>
            </w:r>
            <w:r w:rsidRPr="000948ED">
              <w:rPr>
                <w:color w:val="000000" w:themeColor="text1"/>
                <w:lang w:val="en-US" w:eastAsia="ja-JP"/>
              </w:rPr>
              <w:t xml:space="preserve">. </w:t>
            </w:r>
          </w:p>
          <w:p w14:paraId="52263F24" w14:textId="1ADDABC0" w:rsidR="00314DD8" w:rsidRPr="000948ED" w:rsidRDefault="00314DD8">
            <w:pPr>
              <w:rPr>
                <w:color w:val="000000" w:themeColor="text1"/>
                <w:lang w:val="en-US" w:eastAsia="ja-JP"/>
              </w:rPr>
            </w:pPr>
          </w:p>
          <w:p w14:paraId="205122D2"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Section 4.1.1 shows interim milestones to reach certain agreements, including early consensus items. </w:t>
            </w:r>
          </w:p>
          <w:p w14:paraId="63B1847D" w14:textId="77777777" w:rsidR="00314DD8" w:rsidRPr="000948ED" w:rsidRDefault="00314DD8">
            <w:pPr>
              <w:rPr>
                <w:color w:val="000000" w:themeColor="text1"/>
                <w:lang w:val="en-US"/>
              </w:rPr>
            </w:pPr>
            <w:r w:rsidRPr="000948ED">
              <w:rPr>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2C34A413" w14:textId="77777777" w:rsidR="00314DD8" w:rsidRPr="000948ED" w:rsidRDefault="00314DD8">
            <w:pPr>
              <w:rPr>
                <w:color w:val="000000" w:themeColor="text1"/>
                <w:lang w:val="en-US"/>
              </w:rPr>
            </w:pPr>
          </w:p>
          <w:p w14:paraId="7A873F9F" w14:textId="77777777" w:rsidR="00314DD8" w:rsidRPr="000948ED" w:rsidRDefault="00314DD8">
            <w:pPr>
              <w:keepLines/>
              <w:ind w:left="1135" w:hanging="851"/>
              <w:rPr>
                <w:color w:val="000000" w:themeColor="text1"/>
                <w:lang w:val="en-US"/>
              </w:rPr>
            </w:pPr>
            <w:r w:rsidRPr="000948ED">
              <w:rPr>
                <w:color w:val="000000" w:themeColor="text1"/>
                <w:lang w:val="en-US"/>
              </w:rPr>
              <w:t xml:space="preserve">NOTE: TR 38.921, TR 38.922 will be </w:t>
            </w:r>
            <w:proofErr w:type="gramStart"/>
            <w:r w:rsidRPr="000948ED">
              <w:rPr>
                <w:color w:val="000000" w:themeColor="text1"/>
                <w:lang w:val="en-US"/>
              </w:rPr>
              <w:t>taken into account</w:t>
            </w:r>
            <w:proofErr w:type="gramEnd"/>
            <w:r w:rsidRPr="000948ED">
              <w:rPr>
                <w:color w:val="000000" w:themeColor="text1"/>
                <w:lang w:val="en-US"/>
              </w:rPr>
              <w:t>.</w:t>
            </w:r>
          </w:p>
          <w:p w14:paraId="31A0A4FC" w14:textId="77777777" w:rsidR="00314DD8" w:rsidRPr="000948ED" w:rsidRDefault="00314DD8">
            <w:pPr>
              <w:ind w:firstLine="284"/>
              <w:rPr>
                <w:color w:val="000000" w:themeColor="text1"/>
                <w:lang w:val="en-US"/>
              </w:rPr>
            </w:pPr>
            <w:r w:rsidRPr="000948ED">
              <w:rPr>
                <w:color w:val="000000" w:themeColor="text1"/>
                <w:lang w:val="en-US"/>
              </w:rPr>
              <w:t>NOTE: Frequency ranges beyond 52.6 GHz are not in scope of the work.</w:t>
            </w:r>
          </w:p>
          <w:p w14:paraId="7AE61283" w14:textId="77777777" w:rsidR="00314DD8" w:rsidRPr="000948ED" w:rsidRDefault="00314DD8">
            <w:pPr>
              <w:ind w:firstLine="284"/>
              <w:rPr>
                <w:color w:val="000000" w:themeColor="text1"/>
                <w:lang w:val="en-US"/>
              </w:rPr>
            </w:pPr>
          </w:p>
          <w:p w14:paraId="676129EB" w14:textId="77777777" w:rsidR="00314DD8" w:rsidRPr="000948ED" w:rsidRDefault="00314DD8">
            <w:pPr>
              <w:rPr>
                <w:color w:val="000000" w:themeColor="text1"/>
                <w:lang w:val="en-US"/>
              </w:rPr>
            </w:pPr>
            <w:r w:rsidRPr="000948ED">
              <w:rPr>
                <w:color w:val="000000" w:themeColor="text1"/>
                <w:lang w:val="en-US"/>
              </w:rPr>
              <w:t>The detailed objectives of the study are:</w:t>
            </w:r>
          </w:p>
          <w:p w14:paraId="1591FFCE" w14:textId="77777777" w:rsidR="00314DD8" w:rsidRPr="000948ED" w:rsidRDefault="00314DD8">
            <w:pPr>
              <w:pStyle w:val="ListParagraph"/>
              <w:numPr>
                <w:ilvl w:val="0"/>
                <w:numId w:val="30"/>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Single technology framework based on a stand-alone architecture</w:t>
            </w:r>
            <w:r w:rsidRPr="000948ED">
              <w:rPr>
                <w:color w:val="000000" w:themeColor="text1"/>
                <w:lang w:val="en-US" w:eastAsia="ja-JP"/>
              </w:rPr>
              <w:t xml:space="preserve"> (Note1)</w:t>
            </w:r>
            <w:r w:rsidRPr="000948ED">
              <w:rPr>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D0F36BD"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Ensuring appropriate set of functionalities, minimize the adoption of multiple options for the same functionality, avoid excessive configurations, excessive UE capabilities and UE capabilities reporting.</w:t>
            </w:r>
          </w:p>
          <w:p w14:paraId="6BB3AD46"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Energy efficiency and energy saving: both for network and device.</w:t>
            </w:r>
          </w:p>
          <w:p w14:paraId="670B549B"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Enhanced spectral efficiency. </w:t>
            </w:r>
          </w:p>
          <w:p w14:paraId="38B9BA04"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Enhanced overall coverage, focus on cell-edge performance and UL coverage.</w:t>
            </w:r>
          </w:p>
          <w:p w14:paraId="48220105"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Wider channel bandwidth (at least 200MHz) </w:t>
            </w:r>
            <w:proofErr w:type="gramStart"/>
            <w:r w:rsidRPr="000948ED">
              <w:rPr>
                <w:color w:val="000000" w:themeColor="text1"/>
                <w:lang w:val="en-US"/>
              </w:rPr>
              <w:t>support for</w:t>
            </w:r>
            <w:proofErr w:type="gramEnd"/>
            <w:r w:rsidRPr="000948ED">
              <w:rPr>
                <w:color w:val="000000" w:themeColor="text1"/>
                <w:lang w:val="en-US"/>
              </w:rPr>
              <w:t xml:space="preserve"> 6G </w:t>
            </w:r>
            <w:proofErr w:type="gramStart"/>
            <w:r w:rsidRPr="000948ED">
              <w:rPr>
                <w:color w:val="000000" w:themeColor="text1"/>
                <w:lang w:val="en-US"/>
              </w:rPr>
              <w:t>deployments at least</w:t>
            </w:r>
            <w:proofErr w:type="gramEnd"/>
            <w:r w:rsidRPr="000948ED">
              <w:rPr>
                <w:color w:val="000000" w:themeColor="text1"/>
                <w:lang w:val="en-US"/>
              </w:rPr>
              <w:t xml:space="preserve"> above 2 GHz, around 7 GHz.</w:t>
            </w:r>
          </w:p>
          <w:p w14:paraId="5B8E074A"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Re-use of existing 5G mid-band (~3.5GHz) site grid for 6G deployments in at </w:t>
            </w:r>
            <w:proofErr w:type="gramStart"/>
            <w:r w:rsidRPr="000948ED">
              <w:rPr>
                <w:color w:val="000000" w:themeColor="text1"/>
                <w:lang w:val="en-US"/>
              </w:rPr>
              <w:t>least around</w:t>
            </w:r>
            <w:proofErr w:type="gramEnd"/>
            <w:r w:rsidRPr="000948ED">
              <w:rPr>
                <w:color w:val="000000" w:themeColor="text1"/>
                <w:lang w:val="en-US"/>
              </w:rPr>
              <w:t xml:space="preserve"> 7 GHz and targeting comparable coverage to 5G mid-band.</w:t>
            </w:r>
          </w:p>
          <w:p w14:paraId="72BA7FFD"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Target scalable and forward compatible design for diverse device types.</w:t>
            </w:r>
          </w:p>
          <w:p w14:paraId="77CD1281"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 xml:space="preserve">Improved spectrum utilization and operations </w:t>
            </w:r>
            <w:proofErr w:type="gramStart"/>
            <w:r w:rsidRPr="000948ED">
              <w:rPr>
                <w:color w:val="000000" w:themeColor="text1"/>
                <w:lang w:val="en-US"/>
              </w:rPr>
              <w:t>taking into account</w:t>
            </w:r>
            <w:proofErr w:type="gramEnd"/>
            <w:r w:rsidRPr="000948ED">
              <w:rPr>
                <w:color w:val="000000" w:themeColor="text1"/>
                <w:lang w:val="en-US"/>
              </w:rPr>
              <w:t xml:space="preserve"> diverse spectrum allocations.</w:t>
            </w:r>
          </w:p>
          <w:p w14:paraId="114BD9F9"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using common 6G Radio design, which meets mobile broadband service requirements as high priority, to also meet vertical needs.</w:t>
            </w:r>
          </w:p>
          <w:p w14:paraId="25F5E9B8"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Aim at a harmonized 6G Radio design for TN and NTN, including their integration.</w:t>
            </w:r>
          </w:p>
          <w:p w14:paraId="6613FD86" w14:textId="77777777" w:rsidR="00314DD8" w:rsidRPr="000948ED" w:rsidRDefault="00314DD8">
            <w:pPr>
              <w:pStyle w:val="ListParagraph"/>
              <w:numPr>
                <w:ilvl w:val="1"/>
                <w:numId w:val="31"/>
              </w:numPr>
              <w:overflowPunct w:val="0"/>
              <w:autoSpaceDE w:val="0"/>
              <w:autoSpaceDN w:val="0"/>
              <w:adjustRightInd w:val="0"/>
              <w:spacing w:after="120"/>
              <w:textAlignment w:val="baseline"/>
              <w:rPr>
                <w:color w:val="000000" w:themeColor="text1"/>
                <w:lang w:val="en-US"/>
              </w:rPr>
            </w:pPr>
            <w:r w:rsidRPr="000948ED">
              <w:rPr>
                <w:color w:val="000000" w:themeColor="text1"/>
                <w:lang w:val="en-US"/>
              </w:rPr>
              <w:t>System simplification, including reducing configuration complexity, enabling more efficient Cell/UE management, etc.</w:t>
            </w:r>
          </w:p>
          <w:p w14:paraId="27F1FB09" w14:textId="77777777" w:rsidR="00314DD8" w:rsidRPr="000948ED" w:rsidRDefault="00314DD8">
            <w:pPr>
              <w:rPr>
                <w:lang w:val="en-US"/>
              </w:rPr>
            </w:pPr>
          </w:p>
        </w:tc>
      </w:tr>
    </w:tbl>
    <w:p w14:paraId="526F0579" w14:textId="77777777" w:rsidR="00314DD8" w:rsidRPr="000948ED" w:rsidRDefault="00314DD8" w:rsidP="00314DD8">
      <w:pPr>
        <w:rPr>
          <w:lang w:val="en-US"/>
        </w:rPr>
      </w:pPr>
    </w:p>
    <w:p w14:paraId="0831D950" w14:textId="77777777" w:rsidR="00314DD8" w:rsidRPr="000948ED" w:rsidRDefault="00314DD8" w:rsidP="00314DD8">
      <w:pPr>
        <w:jc w:val="both"/>
        <w:rPr>
          <w:lang w:val="en-US"/>
        </w:rPr>
      </w:pPr>
      <w:r w:rsidRPr="000948ED">
        <w:rPr>
          <w:lang w:val="en-US"/>
        </w:rPr>
        <w:t>The SID also emphasizes practical user experience, requiring a balance between UE energy savings, network energy savings, and user experience. To achieve this goal, the study should consider both UE and network energy and their impact on user experience as well as system capacity and not focus on a specific case to detriment of others. We think this should be a guiding principle for the 6GR study.</w:t>
      </w:r>
    </w:p>
    <w:p w14:paraId="414408C9" w14:textId="3318F899" w:rsidR="00314DD8" w:rsidRPr="000948ED" w:rsidRDefault="00314DD8" w:rsidP="00077756">
      <w:pPr>
        <w:pStyle w:val="proposal0"/>
        <w:rPr>
          <w:lang w:val="en-US"/>
        </w:rPr>
      </w:pPr>
      <w:bookmarkStart w:id="2" w:name="_Toc208905537"/>
      <w:bookmarkStart w:id="3" w:name="_Toc210392261"/>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w:t>
      </w:r>
      <w:r w:rsidRPr="000948ED">
        <w:rPr>
          <w:lang w:val="en-US"/>
        </w:rPr>
        <w:fldChar w:fldCharType="end"/>
      </w:r>
      <w:r w:rsidRPr="000948ED">
        <w:rPr>
          <w:lang w:val="en-US"/>
        </w:rPr>
        <w:t>: Energy efficiency should be considered across network and devices, in conjunction with user experience and network system capacity.</w:t>
      </w:r>
      <w:bookmarkEnd w:id="2"/>
      <w:bookmarkEnd w:id="3"/>
    </w:p>
    <w:p w14:paraId="6A11ED72" w14:textId="77777777" w:rsidR="00314DD8" w:rsidRPr="000948ED" w:rsidRDefault="00314DD8" w:rsidP="00314DD8">
      <w:pPr>
        <w:jc w:val="both"/>
        <w:rPr>
          <w:lang w:val="en-US"/>
        </w:rPr>
      </w:pPr>
      <w:r w:rsidRPr="000948ED">
        <w:rPr>
          <w:lang w:val="en-US"/>
        </w:rPr>
        <w:t xml:space="preserve">Another area for improvement in 6GR is to study energy saving features from NR that have not been deployed </w:t>
      </w:r>
      <w:proofErr w:type="gramStart"/>
      <w:r w:rsidRPr="000948ED">
        <w:rPr>
          <w:lang w:val="en-US"/>
        </w:rPr>
        <w:t>in order to</w:t>
      </w:r>
      <w:proofErr w:type="gramEnd"/>
      <w:r w:rsidRPr="000948ED">
        <w:rPr>
          <w:lang w:val="en-US"/>
        </w:rPr>
        <w:t xml:space="preserve"> understand the cause and address it in 6GR, ensuring successful deployment of new features. This is especially important when features are mandatory and the UE is required to implement them, but they are not enabled in the field. Optional features would also encounter deployment challenges: networks will not deploy them when no UE implements these features, and UEs will not implement them because networks do not deploy them. Hence, we propose to study how to ensure successful deployment of energy-saving features.</w:t>
      </w:r>
    </w:p>
    <w:p w14:paraId="3F3A033D" w14:textId="73F448D6" w:rsidR="00314DD8" w:rsidRPr="000948ED" w:rsidRDefault="00314DD8" w:rsidP="00077756">
      <w:pPr>
        <w:pStyle w:val="proposal0"/>
        <w:rPr>
          <w:lang w:val="en-US"/>
        </w:rPr>
      </w:pPr>
      <w:bookmarkStart w:id="4" w:name="_Toc208905538"/>
      <w:bookmarkStart w:id="5" w:name="_Toc210392262"/>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2</w:t>
      </w:r>
      <w:r w:rsidRPr="000948ED">
        <w:rPr>
          <w:lang w:val="en-US"/>
        </w:rPr>
        <w:fldChar w:fldCharType="end"/>
      </w:r>
      <w:r w:rsidRPr="000948ED">
        <w:rPr>
          <w:lang w:val="en-US"/>
        </w:rPr>
        <w:t>: Study how to ensure successful deployment of energy-saving features in 6GR.</w:t>
      </w:r>
      <w:bookmarkEnd w:id="4"/>
      <w:bookmarkEnd w:id="5"/>
    </w:p>
    <w:p w14:paraId="547215F9" w14:textId="77777777" w:rsidR="00A804F6" w:rsidRPr="000948ED" w:rsidRDefault="00962FC3" w:rsidP="00C458AA">
      <w:pPr>
        <w:rPr>
          <w:lang w:val="en-US"/>
        </w:rPr>
      </w:pPr>
      <w:r w:rsidRPr="000948ED">
        <w:rPr>
          <w:lang w:val="en-US"/>
        </w:rPr>
        <w:t xml:space="preserve">In </w:t>
      </w:r>
      <w:r w:rsidR="000A349B" w:rsidRPr="000948ED">
        <w:rPr>
          <w:lang w:val="en-US"/>
        </w:rPr>
        <w:fldChar w:fldCharType="begin"/>
      </w:r>
      <w:r w:rsidR="000A349B" w:rsidRPr="000948ED">
        <w:rPr>
          <w:lang w:val="en-US"/>
        </w:rPr>
        <w:instrText xml:space="preserve"> REF _Ref208906008 \r \h </w:instrText>
      </w:r>
      <w:r w:rsidR="000A349B" w:rsidRPr="000948ED">
        <w:rPr>
          <w:lang w:val="en-US"/>
        </w:rPr>
      </w:r>
      <w:r w:rsidR="000A349B" w:rsidRPr="000948ED">
        <w:rPr>
          <w:lang w:val="en-US"/>
        </w:rPr>
        <w:fldChar w:fldCharType="separate"/>
      </w:r>
      <w:r w:rsidR="000A349B" w:rsidRPr="000948ED">
        <w:rPr>
          <w:cs/>
          <w:lang w:val="en-US"/>
        </w:rPr>
        <w:t>‎</w:t>
      </w:r>
      <w:r w:rsidR="000A349B" w:rsidRPr="000948ED">
        <w:rPr>
          <w:lang w:val="en-US"/>
        </w:rPr>
        <w:t>[2]</w:t>
      </w:r>
      <w:r w:rsidR="000A349B" w:rsidRPr="000948ED">
        <w:rPr>
          <w:lang w:val="en-US"/>
        </w:rPr>
        <w:fldChar w:fldCharType="end"/>
      </w:r>
      <w:r w:rsidR="000A349B" w:rsidRPr="000948ED">
        <w:rPr>
          <w:lang w:val="en-US"/>
        </w:rPr>
        <w:t>, the moderators proposed the following</w:t>
      </w:r>
      <w:r w:rsidR="007B07B8" w:rsidRPr="000948ED">
        <w:rPr>
          <w:lang w:val="en-US"/>
        </w:rPr>
        <w:t xml:space="preserve"> workplan for energy efficiency work in </w:t>
      </w:r>
      <w:r w:rsidR="00A804F6" w:rsidRPr="000948ED">
        <w:rPr>
          <w:lang w:val="en-US"/>
        </w:rPr>
        <w:t>this agenda item:</w:t>
      </w:r>
    </w:p>
    <w:tbl>
      <w:tblPr>
        <w:tblStyle w:val="TableGrid"/>
        <w:tblW w:w="0" w:type="auto"/>
        <w:tblLook w:val="04A0" w:firstRow="1" w:lastRow="0" w:firstColumn="1" w:lastColumn="0" w:noHBand="0" w:noVBand="1"/>
      </w:tblPr>
      <w:tblGrid>
        <w:gridCol w:w="9855"/>
      </w:tblGrid>
      <w:tr w:rsidR="009B34E3" w14:paraId="68134981" w14:textId="77777777" w:rsidTr="009B34E3">
        <w:tc>
          <w:tcPr>
            <w:tcW w:w="9855" w:type="dxa"/>
          </w:tcPr>
          <w:p w14:paraId="65A659F2" w14:textId="77777777" w:rsidR="009B34E3" w:rsidRPr="000948ED" w:rsidRDefault="009B34E3" w:rsidP="009B34E3">
            <w:pPr>
              <w:jc w:val="both"/>
              <w:rPr>
                <w:lang w:val="en-US" w:eastAsia="ja-JP"/>
              </w:rPr>
            </w:pPr>
            <w:r w:rsidRPr="000948ED">
              <w:rPr>
                <w:b/>
                <w:lang w:val="en-US" w:eastAsia="ja-JP"/>
              </w:rPr>
              <w:t>RAN1 #122:</w:t>
            </w:r>
            <w:r w:rsidRPr="000948ED">
              <w:rPr>
                <w:lang w:val="en-US" w:eastAsia="ja-JP"/>
              </w:rPr>
              <w:t xml:space="preserve"> Agree on </w:t>
            </w:r>
            <w:r w:rsidRPr="000948ED">
              <w:rPr>
                <w:i/>
                <w:lang w:val="en-US" w:eastAsia="ja-JP"/>
              </w:rPr>
              <w:t>topics</w:t>
            </w:r>
            <w:r w:rsidRPr="000948ED">
              <w:rPr>
                <w:lang w:val="en-US" w:eastAsia="ja-JP"/>
              </w:rPr>
              <w:t xml:space="preserve"> </w:t>
            </w:r>
            <w:r w:rsidRPr="000948ED">
              <w:rPr>
                <w:i/>
                <w:lang w:val="en-US" w:eastAsia="ja-JP"/>
              </w:rPr>
              <w:t>for discussion</w:t>
            </w:r>
            <w:r w:rsidRPr="000948ED">
              <w:rPr>
                <w:lang w:val="en-US" w:eastAsia="ja-JP"/>
              </w:rPr>
              <w:t xml:space="preserve"> (during 3 meeting EE phase) as candidate technologies for NW/UE/joint power savings (i.e., in other AIs). In parallel, start discussion on energy efficiency models, metrics and scenarios for future use.</w:t>
            </w:r>
          </w:p>
          <w:p w14:paraId="39D577ED" w14:textId="77777777" w:rsidR="009B34E3" w:rsidRPr="000948ED" w:rsidRDefault="009B34E3" w:rsidP="009B34E3">
            <w:pPr>
              <w:jc w:val="both"/>
              <w:rPr>
                <w:lang w:val="en-US" w:eastAsia="ja-JP"/>
              </w:rPr>
            </w:pPr>
            <w:r w:rsidRPr="000948ED">
              <w:rPr>
                <w:b/>
                <w:lang w:val="en-US" w:eastAsia="ja-JP"/>
              </w:rPr>
              <w:t>RAN1 #122bis:</w:t>
            </w:r>
            <w:r w:rsidRPr="000948ED">
              <w:rPr>
                <w:lang w:val="en-US" w:eastAsia="ja-JP"/>
              </w:rP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68824162" w14:textId="7C3202C2" w:rsidR="009B34E3" w:rsidRPr="000948ED" w:rsidRDefault="009B34E3" w:rsidP="009B34E3">
            <w:pPr>
              <w:jc w:val="both"/>
              <w:rPr>
                <w:lang w:val="en-US" w:eastAsia="ja-JP"/>
              </w:rPr>
            </w:pPr>
            <w:r w:rsidRPr="000948ED">
              <w:rPr>
                <w:b/>
                <w:lang w:val="en-US" w:eastAsia="ja-JP"/>
              </w:rPr>
              <w:t>RAN1 #123:</w:t>
            </w:r>
            <w:r w:rsidRPr="000948ED">
              <w:rPr>
                <w:lang w:val="en-US" w:eastAsia="ja-JP"/>
              </w:rPr>
              <w:t xml:space="preserve"> Additional agreements on candidate technologies for NW/UE/joint power savings. Finalize </w:t>
            </w:r>
            <w:proofErr w:type="gramStart"/>
            <w:r w:rsidRPr="000948ED">
              <w:rPr>
                <w:lang w:val="en-US" w:eastAsia="ja-JP"/>
              </w:rPr>
              <w:t>models</w:t>
            </w:r>
            <w:proofErr w:type="gramEnd"/>
            <w:r w:rsidRPr="000948ED">
              <w:rPr>
                <w:lang w:val="en-US" w:eastAsia="ja-JP"/>
              </w:rPr>
              <w:t xml:space="preserve"> metrics and scenarios for evaluation of energy efficiency. Discuss and capture, if available, observations on issues and evaluation results to assist further studies in specific agenda items.</w:t>
            </w:r>
          </w:p>
        </w:tc>
      </w:tr>
    </w:tbl>
    <w:p w14:paraId="24302B49" w14:textId="77777777" w:rsidR="00A804F6" w:rsidRPr="000948ED" w:rsidRDefault="00A804F6" w:rsidP="00C458AA">
      <w:pPr>
        <w:rPr>
          <w:lang w:val="en-US"/>
        </w:rPr>
      </w:pPr>
    </w:p>
    <w:p w14:paraId="53E62FB1" w14:textId="1440125C" w:rsidR="00C458AA" w:rsidRPr="000948ED" w:rsidRDefault="00A804F6" w:rsidP="00C458AA">
      <w:pPr>
        <w:rPr>
          <w:lang w:val="en-US"/>
        </w:rPr>
      </w:pPr>
      <w:r w:rsidRPr="000948ED">
        <w:rPr>
          <w:lang w:val="en-US"/>
        </w:rPr>
        <w:t>The</w:t>
      </w:r>
      <w:r w:rsidR="00464276" w:rsidRPr="000948ED">
        <w:rPr>
          <w:lang w:val="en-US"/>
        </w:rPr>
        <w:t xml:space="preserve"> moderators</w:t>
      </w:r>
      <w:r w:rsidRPr="000948ED">
        <w:rPr>
          <w:lang w:val="en-US"/>
        </w:rPr>
        <w:t xml:space="preserve"> also proposed the following</w:t>
      </w:r>
      <w:r w:rsidR="000A349B" w:rsidRPr="000948ED">
        <w:rPr>
          <w:lang w:val="en-US"/>
        </w:rPr>
        <w:t xml:space="preserve"> structure for </w:t>
      </w:r>
      <w:r w:rsidR="006669A1" w:rsidRPr="000948ED">
        <w:rPr>
          <w:lang w:val="en-US"/>
        </w:rPr>
        <w:t>energy efficiency contributions:</w:t>
      </w:r>
    </w:p>
    <w:tbl>
      <w:tblPr>
        <w:tblStyle w:val="TableGrid"/>
        <w:tblW w:w="0" w:type="auto"/>
        <w:tblLook w:val="04A0" w:firstRow="1" w:lastRow="0" w:firstColumn="1" w:lastColumn="0" w:noHBand="0" w:noVBand="1"/>
      </w:tblPr>
      <w:tblGrid>
        <w:gridCol w:w="9855"/>
      </w:tblGrid>
      <w:tr w:rsidR="006669A1" w14:paraId="516384BB" w14:textId="77777777" w:rsidTr="006669A1">
        <w:tc>
          <w:tcPr>
            <w:tcW w:w="9855" w:type="dxa"/>
          </w:tcPr>
          <w:p w14:paraId="0A81BCFB" w14:textId="77777777" w:rsidR="00722124" w:rsidRPr="000948ED" w:rsidRDefault="00722124" w:rsidP="00722124">
            <w:pPr>
              <w:jc w:val="both"/>
              <w:rPr>
                <w:szCs w:val="18"/>
                <w:lang w:val="en-US" w:eastAsia="ja-JP"/>
              </w:rPr>
            </w:pPr>
            <w:r w:rsidRPr="000948ED">
              <w:rPr>
                <w:szCs w:val="18"/>
                <w:lang w:val="en-US" w:eastAsia="ja-JP"/>
              </w:rPr>
              <w:t xml:space="preserve">For the upcoming two RAN1 meetings, the moderators would like to suggest the following structure of contributions, which can help companies’ understanding </w:t>
            </w:r>
            <w:proofErr w:type="gramStart"/>
            <w:r w:rsidRPr="000948ED">
              <w:rPr>
                <w:szCs w:val="18"/>
                <w:lang w:val="en-US" w:eastAsia="ja-JP"/>
              </w:rPr>
              <w:t>on</w:t>
            </w:r>
            <w:proofErr w:type="gramEnd"/>
            <w:r w:rsidRPr="000948ED">
              <w:rPr>
                <w:szCs w:val="18"/>
                <w:lang w:val="en-US" w:eastAsia="ja-JP"/>
              </w:rPr>
              <w:t xml:space="preserve"> the identified issues and solutions related to 6G energy efficiency:</w:t>
            </w:r>
          </w:p>
          <w:p w14:paraId="2E3BA7E6" w14:textId="77777777" w:rsidR="00722124" w:rsidRPr="000948ED" w:rsidRDefault="00722124" w:rsidP="00722124">
            <w:pPr>
              <w:pStyle w:val="ListParagraph"/>
              <w:numPr>
                <w:ilvl w:val="0"/>
                <w:numId w:val="32"/>
              </w:numPr>
              <w:suppressAutoHyphens/>
              <w:spacing w:line="259" w:lineRule="auto"/>
              <w:contextualSpacing w:val="0"/>
              <w:jc w:val="both"/>
              <w:rPr>
                <w:szCs w:val="18"/>
                <w:lang w:val="en-US" w:eastAsia="ja-JP"/>
              </w:rPr>
            </w:pPr>
            <w:r w:rsidRPr="000948ED">
              <w:rPr>
                <w:szCs w:val="18"/>
                <w:lang w:val="en-US" w:eastAsia="ja-JP"/>
              </w:rPr>
              <w:t>BS and UE power consumption models (including reference configurations), energy efficiency metric(s) and baseline settings, and evaluation assumption updates, if any.</w:t>
            </w:r>
          </w:p>
          <w:p w14:paraId="41A4FDAB" w14:textId="77777777" w:rsidR="00722124" w:rsidRPr="000948ED" w:rsidRDefault="00722124" w:rsidP="00722124">
            <w:pPr>
              <w:pStyle w:val="ListParagraph"/>
              <w:numPr>
                <w:ilvl w:val="0"/>
                <w:numId w:val="32"/>
              </w:numPr>
              <w:suppressAutoHyphens/>
              <w:spacing w:line="259" w:lineRule="auto"/>
              <w:contextualSpacing w:val="0"/>
              <w:jc w:val="both"/>
              <w:rPr>
                <w:szCs w:val="18"/>
                <w:lang w:val="en-US" w:eastAsia="ja-JP"/>
              </w:rPr>
            </w:pPr>
            <w:r w:rsidRPr="000948ED">
              <w:rPr>
                <w:szCs w:val="18"/>
                <w:lang w:val="en-US" w:eastAsia="ja-JP"/>
              </w:rPr>
              <w:t>Evaluation of baseline settings and show power consumption issues.</w:t>
            </w:r>
          </w:p>
          <w:p w14:paraId="71A45E29" w14:textId="77777777" w:rsidR="00722124" w:rsidRPr="000948ED" w:rsidRDefault="00722124" w:rsidP="00722124">
            <w:pPr>
              <w:pStyle w:val="ListParagraph"/>
              <w:numPr>
                <w:ilvl w:val="0"/>
                <w:numId w:val="32"/>
              </w:numPr>
              <w:suppressAutoHyphens/>
              <w:spacing w:line="259" w:lineRule="auto"/>
              <w:contextualSpacing w:val="0"/>
              <w:jc w:val="both"/>
              <w:rPr>
                <w:szCs w:val="18"/>
                <w:lang w:val="en-US" w:eastAsia="ja-JP"/>
              </w:rPr>
            </w:pPr>
            <w:r w:rsidRPr="000948ED">
              <w:rPr>
                <w:szCs w:val="18"/>
                <w:lang w:val="en-US" w:eastAsia="ja-JP"/>
              </w:rPr>
              <w:t>Introduce enhancement techniques/solutions and provide the corresponding evaluation results on both BS and UE energy efficiency metrics to justify BS/UE/joint energy efficiency improvement.</w:t>
            </w:r>
          </w:p>
          <w:p w14:paraId="451BAA5D" w14:textId="2BF4E002" w:rsidR="006669A1" w:rsidRPr="000948ED" w:rsidRDefault="00722124" w:rsidP="00722124">
            <w:pPr>
              <w:pStyle w:val="ListParagraph"/>
              <w:numPr>
                <w:ilvl w:val="0"/>
                <w:numId w:val="32"/>
              </w:numPr>
              <w:suppressAutoHyphens/>
              <w:spacing w:after="240" w:line="259" w:lineRule="auto"/>
              <w:contextualSpacing w:val="0"/>
              <w:jc w:val="both"/>
              <w:rPr>
                <w:rFonts w:ascii="Aptos" w:hAnsi="Aptos"/>
                <w:color w:val="0000FF"/>
                <w:sz w:val="22"/>
                <w:lang w:val="en-US" w:eastAsia="ja-JP"/>
              </w:rPr>
            </w:pPr>
            <w:r w:rsidRPr="000948ED">
              <w:rPr>
                <w:szCs w:val="18"/>
                <w:lang w:val="en-US" w:eastAsia="ja-JP"/>
              </w:rPr>
              <w:t>Discussion on other aspects including performance and complexity characteristics/trade-offs.</w:t>
            </w:r>
            <w:r w:rsidRPr="000948ED">
              <w:rPr>
                <w:rFonts w:ascii="Aptos" w:hAnsi="Aptos"/>
                <w:szCs w:val="18"/>
                <w:lang w:val="en-US" w:eastAsia="ja-JP"/>
              </w:rPr>
              <w:t xml:space="preserve">  </w:t>
            </w:r>
          </w:p>
        </w:tc>
      </w:tr>
    </w:tbl>
    <w:p w14:paraId="7904837C" w14:textId="77777777" w:rsidR="006669A1" w:rsidRPr="000948ED" w:rsidRDefault="006669A1" w:rsidP="00C458AA">
      <w:pPr>
        <w:rPr>
          <w:lang w:val="en-US"/>
        </w:rPr>
      </w:pPr>
    </w:p>
    <w:p w14:paraId="6974D6D6" w14:textId="037B1AFB" w:rsidR="00314DD8" w:rsidRPr="000948ED" w:rsidRDefault="009B34E3" w:rsidP="00C458AA">
      <w:pPr>
        <w:rPr>
          <w:lang w:val="en-US"/>
        </w:rPr>
      </w:pPr>
      <w:r w:rsidRPr="000948ED">
        <w:rPr>
          <w:lang w:val="en-US"/>
        </w:rPr>
        <w:t xml:space="preserve">This contribution is updated from the prior meeting to use the </w:t>
      </w:r>
      <w:r w:rsidR="0019478B" w:rsidRPr="000948ED">
        <w:rPr>
          <w:lang w:val="en-US"/>
        </w:rPr>
        <w:t>moderator-proposed structure and to include more detailed proposals and evaluation results.</w:t>
      </w:r>
    </w:p>
    <w:p w14:paraId="1B7A5887" w14:textId="77777777" w:rsidR="00314DD8" w:rsidRPr="000948ED" w:rsidRDefault="00314DD8" w:rsidP="00C458AA">
      <w:pPr>
        <w:rPr>
          <w:lang w:val="en-US"/>
        </w:rPr>
      </w:pPr>
    </w:p>
    <w:p w14:paraId="1E007E76" w14:textId="1D019435" w:rsidR="00BE522B" w:rsidRPr="000948ED" w:rsidRDefault="00BE522B" w:rsidP="00AF2251">
      <w:pPr>
        <w:pStyle w:val="Heading1"/>
      </w:pPr>
      <w:bookmarkStart w:id="6" w:name="_Ref210134505"/>
      <w:r w:rsidRPr="000948ED">
        <w:t>Power Models</w:t>
      </w:r>
      <w:bookmarkEnd w:id="6"/>
    </w:p>
    <w:p w14:paraId="44C84182" w14:textId="0B02A9EF" w:rsidR="00973AE5" w:rsidRPr="000948ED" w:rsidRDefault="00973AE5" w:rsidP="00973AE5">
      <w:pPr>
        <w:rPr>
          <w:lang w:val="en-US"/>
        </w:rPr>
      </w:pPr>
      <w:r w:rsidRPr="000948ED">
        <w:rPr>
          <w:lang w:val="en-US"/>
        </w:rPr>
        <w:t>In this section, we discuss the UE and base station power models based on the NR models and propo</w:t>
      </w:r>
      <w:r w:rsidR="0086464A" w:rsidRPr="000948ED">
        <w:rPr>
          <w:lang w:val="en-US"/>
        </w:rPr>
        <w:t xml:space="preserve">se updates to both based on </w:t>
      </w:r>
      <w:r w:rsidR="005B4632" w:rsidRPr="000948ED">
        <w:rPr>
          <w:lang w:val="en-US"/>
        </w:rPr>
        <w:t xml:space="preserve">latest </w:t>
      </w:r>
      <w:r w:rsidR="0086464A" w:rsidRPr="000948ED">
        <w:rPr>
          <w:lang w:val="en-US"/>
        </w:rPr>
        <w:t xml:space="preserve">implementation and </w:t>
      </w:r>
      <w:r w:rsidR="00650727" w:rsidRPr="000948ED">
        <w:rPr>
          <w:lang w:val="en-US"/>
        </w:rPr>
        <w:t>deployment.</w:t>
      </w:r>
    </w:p>
    <w:p w14:paraId="21014EFB" w14:textId="77777777" w:rsidR="00EE6A2C" w:rsidRPr="000948ED" w:rsidRDefault="00EE6A2C" w:rsidP="00973AE5">
      <w:pPr>
        <w:rPr>
          <w:lang w:val="en-US"/>
        </w:rPr>
      </w:pPr>
    </w:p>
    <w:p w14:paraId="219C686C" w14:textId="5F145073" w:rsidR="001027DB" w:rsidRPr="000948ED" w:rsidRDefault="001027DB" w:rsidP="001027DB">
      <w:pPr>
        <w:pStyle w:val="Heading2"/>
        <w:rPr>
          <w:lang w:val="en-US"/>
        </w:rPr>
      </w:pPr>
      <w:bookmarkStart w:id="7" w:name="_Ref210330424"/>
      <w:r w:rsidRPr="000948ED">
        <w:rPr>
          <w:lang w:val="en-US"/>
        </w:rPr>
        <w:t>UE Power Model</w:t>
      </w:r>
      <w:bookmarkEnd w:id="7"/>
    </w:p>
    <w:p w14:paraId="5B2750D2" w14:textId="72345440" w:rsidR="00CD7378" w:rsidRPr="000948ED" w:rsidRDefault="00CD7378" w:rsidP="004A1328">
      <w:pPr>
        <w:jc w:val="both"/>
        <w:rPr>
          <w:lang w:val="en-US"/>
        </w:rPr>
      </w:pPr>
      <w:r w:rsidRPr="000948ED">
        <w:rPr>
          <w:lang w:val="en-US"/>
        </w:rPr>
        <w:t>The UE power model agreed in Rel-16 does not model wideband</w:t>
      </w:r>
      <w:r w:rsidR="00F03672" w:rsidRPr="000948ED">
        <w:rPr>
          <w:lang w:val="en-US"/>
        </w:rPr>
        <w:t xml:space="preserve"> UE</w:t>
      </w:r>
      <w:r w:rsidRPr="000948ED">
        <w:rPr>
          <w:lang w:val="en-US"/>
        </w:rPr>
        <w:t xml:space="preserve"> operation correctly. Per-CC bandwidth scaling equation is explicitly limited to 100MHz, leaving carrier aggregation as the other method to increase bandwidth in the power model, which defined as sub-linear with the number of CCs. This is incorrect for modern UE implementations. </w:t>
      </w:r>
    </w:p>
    <w:p w14:paraId="0E545C36" w14:textId="1C6D19F7" w:rsidR="00CD7378" w:rsidRPr="000948ED" w:rsidRDefault="00CD7378" w:rsidP="004A1328">
      <w:pPr>
        <w:jc w:val="both"/>
        <w:rPr>
          <w:lang w:val="en-US"/>
        </w:rPr>
      </w:pPr>
      <w:r w:rsidRPr="000948ED">
        <w:rPr>
          <w:lang w:val="en-US"/>
        </w:rPr>
        <w:t>To save energy, the UE operates at a base clock frequency and only increases it when there is additional work to be performed. This approach is used not only for modems, but also for CPUs/GPUs/… and is universally</w:t>
      </w:r>
      <w:r w:rsidR="00D65D27" w:rsidRPr="000948ED">
        <w:rPr>
          <w:lang w:val="en-US"/>
        </w:rPr>
        <w:t xml:space="preserve"> applied</w:t>
      </w:r>
      <w:r w:rsidRPr="000948ED">
        <w:rPr>
          <w:lang w:val="en-US"/>
        </w:rPr>
        <w:t xml:space="preserve"> across many device types. To support this increase in clock frequency, voltage needs to be increased as well. Dynamic power scaling with voltage is quadratic, not sublinear</w:t>
      </w:r>
      <w:r w:rsidR="007130F0" w:rsidRPr="000948ED">
        <w:rPr>
          <w:lang w:val="en-US"/>
        </w:rPr>
        <w:t>.</w:t>
      </w:r>
    </w:p>
    <w:p w14:paraId="7927CF96" w14:textId="77777777" w:rsidR="007130F0" w:rsidRPr="000948ED" w:rsidRDefault="00C85813" w:rsidP="007130F0">
      <w:pPr>
        <w:pStyle w:val="proposal0"/>
        <w:rPr>
          <w:lang w:val="en-US"/>
        </w:rPr>
      </w:pPr>
      <m:oMathPara>
        <m:oMath>
          <m:sSub>
            <m:sSubPr>
              <m:ctrlPr>
                <w:rPr>
                  <w:rFonts w:ascii="Cambria Math" w:hAnsi="Cambria Math"/>
                  <w:i/>
                  <w:color w:val="242424"/>
                  <w:lang w:val="en-US"/>
                </w:rPr>
              </m:ctrlPr>
            </m:sSubPr>
            <m:e>
              <m:r>
                <m:rPr>
                  <m:sty m:val="bi"/>
                </m:rPr>
                <w:rPr>
                  <w:rFonts w:ascii="Cambria Math" w:hAnsi="Cambria Math"/>
                  <w:color w:val="242424"/>
                  <w:lang w:val="en-US"/>
                </w:rPr>
                <m:t>P</m:t>
              </m:r>
            </m:e>
            <m:sub>
              <m:r>
                <m:rPr>
                  <m:sty m:val="bi"/>
                </m:rPr>
                <w:rPr>
                  <w:rFonts w:ascii="Cambria Math" w:hAnsi="Cambria Math"/>
                  <w:color w:val="242424"/>
                  <w:lang w:val="en-US"/>
                </w:rPr>
                <m:t>dynamic</m:t>
              </m:r>
            </m:sub>
          </m:sSub>
          <m:r>
            <m:rPr>
              <m:sty m:val="bi"/>
            </m:rPr>
            <w:rPr>
              <w:rFonts w:ascii="Cambria Math" w:hAnsi="Cambria Math"/>
              <w:color w:val="242424"/>
              <w:lang w:val="en-US"/>
            </w:rPr>
            <m:t>=α⋅f⋅C⋅</m:t>
          </m:r>
          <m:sSup>
            <m:sSupPr>
              <m:ctrlPr>
                <w:rPr>
                  <w:rFonts w:ascii="Cambria Math" w:hAnsi="Cambria Math"/>
                  <w:i/>
                  <w:color w:val="242424"/>
                  <w:lang w:val="en-US"/>
                </w:rPr>
              </m:ctrlPr>
            </m:sSupPr>
            <m:e>
              <m:r>
                <m:rPr>
                  <m:sty m:val="bi"/>
                </m:rPr>
                <w:rPr>
                  <w:rFonts w:ascii="Cambria Math" w:hAnsi="Cambria Math"/>
                  <w:color w:val="242424"/>
                  <w:lang w:val="en-US"/>
                </w:rPr>
                <m:t>V</m:t>
              </m:r>
            </m:e>
            <m:sup>
              <m:r>
                <m:rPr>
                  <m:sty m:val="bi"/>
                </m:rPr>
                <w:rPr>
                  <w:rFonts w:ascii="Cambria Math" w:hAnsi="Cambria Math"/>
                  <w:color w:val="242424"/>
                  <w:lang w:val="en-US"/>
                </w:rPr>
                <m:t>2</m:t>
              </m:r>
            </m:sup>
          </m:sSup>
        </m:oMath>
      </m:oMathPara>
    </w:p>
    <w:p w14:paraId="556247E0" w14:textId="1ADB38E2" w:rsidR="00CD7378" w:rsidRPr="000948ED" w:rsidRDefault="00CD7378" w:rsidP="15AB32FE">
      <w:pPr>
        <w:jc w:val="center"/>
        <w:rPr>
          <w:lang w:val="en-US"/>
        </w:rPr>
      </w:pPr>
    </w:p>
    <w:p w14:paraId="366C486C" w14:textId="52B2705D" w:rsidR="00CD7378" w:rsidRPr="000948ED" w:rsidRDefault="00CD7378" w:rsidP="004A1328">
      <w:pPr>
        <w:jc w:val="both"/>
        <w:rPr>
          <w:lang w:val="en-US"/>
        </w:rPr>
      </w:pPr>
      <w:r w:rsidRPr="000948ED">
        <w:rPr>
          <w:lang w:val="en-US"/>
        </w:rPr>
        <w:t xml:space="preserve">Thus, the 38.840 power model underestimates the UE power consumption when receiving wideband transmissions, especially the baseband power, and can lead to incorrect conclusions and designs. The following numerical example illustrates the issue by comparing the relative energy of wideband and narrowband reception using the 38.840 power model and a model derived from the UE implementation. </w:t>
      </w:r>
    </w:p>
    <w:p w14:paraId="73232E39" w14:textId="25424CFF" w:rsidR="00CD7378" w:rsidRPr="000948ED" w:rsidRDefault="00CD7378" w:rsidP="004A1328">
      <w:pPr>
        <w:jc w:val="both"/>
        <w:rPr>
          <w:lang w:val="en-US"/>
        </w:rPr>
      </w:pPr>
      <w:r w:rsidRPr="000948ED">
        <w:rPr>
          <w:lang w:val="en-US"/>
        </w:rPr>
        <w:t>If going from a single 100MHz CC to four 100MHz CCs increases clock frequency by 4x, requiring voltage change of 1.2x, the dynamic power would increase by 5.76x, with 1.44x attributed to voltage alone. While dynamic power is not the only component, it will dominate in high power scenarios. However, the Rel-16 UE power model would only show 3.4x increase in power, leading to the incorrect conclusion that the multi-CC operation is more energy efficient in this scenario.</w:t>
      </w:r>
    </w:p>
    <w:p w14:paraId="27B13C7E" w14:textId="7B6A2E3C" w:rsidR="00CD7378" w:rsidRPr="000948ED" w:rsidRDefault="00CD7378" w:rsidP="004A1328">
      <w:pPr>
        <w:jc w:val="both"/>
        <w:rPr>
          <w:lang w:val="en-US"/>
        </w:rPr>
      </w:pPr>
      <w:r w:rsidRPr="000948ED">
        <w:rPr>
          <w:lang w:val="en-US"/>
        </w:rPr>
        <w:t xml:space="preserve">The issue here is not that the model is inaccurate, but that it leads to an incorrect conclusion. Similar issues also exist for scaling with rank. </w:t>
      </w:r>
    </w:p>
    <w:p w14:paraId="556A63F2" w14:textId="09D37AFA" w:rsidR="00CD7378" w:rsidRPr="000948ED" w:rsidRDefault="00CD7378" w:rsidP="004A1328">
      <w:pPr>
        <w:jc w:val="both"/>
        <w:rPr>
          <w:lang w:val="en-US"/>
        </w:rPr>
      </w:pPr>
      <w:r w:rsidRPr="000948ED">
        <w:rPr>
          <w:lang w:val="en-US"/>
        </w:rPr>
        <w:t>For the 6GR study the target single-CC bandwidth is at least 200MHz, which is already beyond what the Rel-16 scaling equation with its 100MHz maximum bandwidth addresses. Hence, the model needs to be updated to correctly accommodate the new 6GR design targets.</w:t>
      </w:r>
      <w:r w:rsidR="00CE0B40">
        <w:rPr>
          <w:lang w:val="en-US"/>
        </w:rPr>
        <w:t xml:space="preserve"> </w:t>
      </w:r>
    </w:p>
    <w:p w14:paraId="51FF112E" w14:textId="2093529C" w:rsidR="00FE1B25" w:rsidRPr="000948ED" w:rsidRDefault="00FE1B25" w:rsidP="00FE1B25">
      <w:pPr>
        <w:pStyle w:val="proposal0"/>
        <w:rPr>
          <w:b w:val="0"/>
          <w:lang w:val="en-US"/>
        </w:rPr>
      </w:pPr>
      <w:r w:rsidRPr="000948ED">
        <w:rPr>
          <w:b w:val="0"/>
          <w:lang w:val="en-US"/>
        </w:rPr>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6D892143" w14:textId="42BAE954" w:rsidR="00CD7378" w:rsidRPr="000948ED" w:rsidRDefault="00EE0212" w:rsidP="00CD7378">
      <w:pPr>
        <w:pStyle w:val="proposal0"/>
        <w:rPr>
          <w:lang w:val="en-US"/>
        </w:rPr>
      </w:pPr>
      <w:bookmarkStart w:id="8" w:name="_Toc210384521"/>
      <w:bookmarkStart w:id="9" w:name="_Toc210384559"/>
      <w:r>
        <w:rPr>
          <w:lang w:val="en-US"/>
        </w:rPr>
        <w:t>Observation 1:</w:t>
      </w:r>
      <w:r w:rsidR="00CD7378" w:rsidRPr="000948ED">
        <w:rPr>
          <w:lang w:val="en-US"/>
        </w:rPr>
        <w:t xml:space="preserve"> The UE power model from 38.840 need</w:t>
      </w:r>
      <w:r w:rsidR="00FE1B25" w:rsidRPr="000948ED">
        <w:rPr>
          <w:lang w:val="en-US"/>
        </w:rPr>
        <w:t>s</w:t>
      </w:r>
      <w:r w:rsidR="00CD7378" w:rsidRPr="000948ED">
        <w:rPr>
          <w:lang w:val="en-US"/>
        </w:rPr>
        <w:t xml:space="preserve"> updating to correctly estimate UE power trends for the bandwidth values of interest for 6G.</w:t>
      </w:r>
      <w:bookmarkEnd w:id="8"/>
      <w:bookmarkEnd w:id="9"/>
    </w:p>
    <w:p w14:paraId="611ACDAA" w14:textId="77777777" w:rsidR="00FE1B25" w:rsidRPr="000948ED" w:rsidRDefault="00FE1B25" w:rsidP="00FE1B25">
      <w:pPr>
        <w:pStyle w:val="proposal0"/>
        <w:rPr>
          <w:b w:val="0"/>
          <w:lang w:val="en-US"/>
        </w:rPr>
      </w:pPr>
      <w:r w:rsidRPr="000948ED">
        <w:rPr>
          <w:b w:val="0"/>
          <w:lang w:val="en-US"/>
        </w:rPr>
        <w:t>While the above discussion uses 100MHz and 400MHz as examples, the scaling applies to other devices. For example, a wearable or IoT device that targets the throughput of 20MHz as the baseline and increases its clock and voltage, would also exhibit super-linear power scaling.</w:t>
      </w:r>
    </w:p>
    <w:p w14:paraId="587D7C6A" w14:textId="5C6048C9" w:rsidR="00FE1B25" w:rsidRPr="000948ED" w:rsidRDefault="00EE0212" w:rsidP="00196083">
      <w:pPr>
        <w:pStyle w:val="Caption"/>
        <w:jc w:val="both"/>
        <w:rPr>
          <w:lang w:val="en-US"/>
        </w:rPr>
      </w:pPr>
      <w:bookmarkStart w:id="10" w:name="_Toc210384522"/>
      <w:bookmarkStart w:id="11" w:name="_Toc210384560"/>
      <w:r>
        <w:rPr>
          <w:lang w:val="en-US"/>
        </w:rPr>
        <w:t>Ob</w:t>
      </w:r>
      <w:r w:rsidR="00315D45">
        <w:rPr>
          <w:lang w:val="en-US"/>
        </w:rPr>
        <w:t>servation 2:</w:t>
      </w:r>
      <w:r w:rsidR="00FE1B25" w:rsidRPr="000948ED">
        <w:rPr>
          <w:lang w:val="en-US"/>
        </w:rPr>
        <w:t xml:space="preserve"> Super-linear </w:t>
      </w:r>
      <w:r w:rsidR="0022087D" w:rsidRPr="000948ED">
        <w:rPr>
          <w:lang w:val="en-US"/>
        </w:rPr>
        <w:t xml:space="preserve">UE </w:t>
      </w:r>
      <w:r w:rsidR="006A5A78" w:rsidRPr="000948ED">
        <w:rPr>
          <w:lang w:val="en-US"/>
        </w:rPr>
        <w:t xml:space="preserve">power scaling is not limited to very </w:t>
      </w:r>
      <w:r w:rsidR="00867161" w:rsidRPr="000948ED">
        <w:rPr>
          <w:lang w:val="en-US"/>
        </w:rPr>
        <w:t xml:space="preserve">large bandwidth and depends on the target </w:t>
      </w:r>
      <w:r w:rsidR="00196083" w:rsidRPr="000948ED">
        <w:rPr>
          <w:lang w:val="en-US"/>
        </w:rPr>
        <w:t>baseline and maximum operating points of a UE.</w:t>
      </w:r>
      <w:bookmarkEnd w:id="10"/>
      <w:bookmarkEnd w:id="11"/>
    </w:p>
    <w:p w14:paraId="7F6A74F0" w14:textId="3016EE5C" w:rsidR="003705CC" w:rsidRPr="000948ED" w:rsidRDefault="00143BFC" w:rsidP="00077756">
      <w:pPr>
        <w:pStyle w:val="proposal0"/>
        <w:rPr>
          <w:lang w:val="en-US"/>
        </w:rPr>
      </w:pPr>
      <w:bookmarkStart w:id="12" w:name="_Toc210392263"/>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3</w:t>
      </w:r>
      <w:r w:rsidRPr="000948ED">
        <w:rPr>
          <w:lang w:val="en-US"/>
        </w:rPr>
        <w:fldChar w:fldCharType="end"/>
      </w:r>
      <w:r w:rsidR="00CD7378" w:rsidRPr="000948ED">
        <w:rPr>
          <w:lang w:val="en-US"/>
        </w:rPr>
        <w:t>: Bandwidth, multi-CC, and rank scaling in the UE power model should correctly capture the super-linear power scaling.</w:t>
      </w:r>
      <w:bookmarkEnd w:id="12"/>
    </w:p>
    <w:p w14:paraId="3BB6693A" w14:textId="270610E7" w:rsidR="00CD7378" w:rsidRPr="000948ED" w:rsidRDefault="00CD7378" w:rsidP="004A1328">
      <w:pPr>
        <w:jc w:val="both"/>
        <w:rPr>
          <w:lang w:val="en-US"/>
        </w:rPr>
      </w:pPr>
      <w:r w:rsidRPr="000948ED">
        <w:rPr>
          <w:lang w:val="en-US"/>
        </w:rPr>
        <w:t xml:space="preserve">One approach is to independently scale RF and baseband power with bandwidth and rank. </w:t>
      </w:r>
      <w:r w:rsidR="00356832" w:rsidRPr="000948ED">
        <w:rPr>
          <w:lang w:val="en-US"/>
        </w:rPr>
        <w:t xml:space="preserve">In the updated power model, </w:t>
      </w:r>
      <w:r w:rsidR="00E04F4B" w:rsidRPr="000948ED">
        <w:rPr>
          <w:lang w:val="en-US"/>
        </w:rPr>
        <w:t xml:space="preserve">the relative power of the </w:t>
      </w:r>
      <w:r w:rsidR="00874047" w:rsidRPr="000948ED">
        <w:rPr>
          <w:lang w:val="en-US"/>
        </w:rPr>
        <w:t>downlink channels</w:t>
      </w:r>
      <w:r w:rsidR="00356832" w:rsidRPr="000948ED">
        <w:rPr>
          <w:lang w:val="en-US"/>
        </w:rPr>
        <w:t xml:space="preserve"> can be </w:t>
      </w:r>
      <w:r w:rsidR="00CF36B5" w:rsidRPr="000948ED">
        <w:rPr>
          <w:lang w:val="en-US"/>
        </w:rPr>
        <w:t xml:space="preserve">individually </w:t>
      </w:r>
      <w:r w:rsidR="00356832" w:rsidRPr="000948ED">
        <w:rPr>
          <w:lang w:val="en-US"/>
        </w:rPr>
        <w:t xml:space="preserve">split into RF power and BB </w:t>
      </w:r>
      <w:r w:rsidR="002E1761" w:rsidRPr="000948ED">
        <w:rPr>
          <w:lang w:val="en-US"/>
        </w:rPr>
        <w:t>power,</w:t>
      </w:r>
      <w:r w:rsidR="00356832" w:rsidRPr="000948ED">
        <w:rPr>
          <w:lang w:val="en-US"/>
        </w:rPr>
        <w:t xml:space="preserve"> and each can be scaled independently</w:t>
      </w:r>
      <w:r w:rsidR="004B54C0" w:rsidRPr="000948ED">
        <w:rPr>
          <w:lang w:val="en-US"/>
        </w:rPr>
        <w:t>.</w:t>
      </w:r>
      <w:r w:rsidR="000E6E30" w:rsidRPr="000948ED">
        <w:rPr>
          <w:lang w:val="en-US"/>
        </w:rPr>
        <w:t xml:space="preserve"> This allows the model to better capture </w:t>
      </w:r>
      <w:r w:rsidR="00FA1353" w:rsidRPr="000948ED">
        <w:rPr>
          <w:lang w:val="en-US"/>
        </w:rPr>
        <w:t xml:space="preserve">the </w:t>
      </w:r>
      <w:r w:rsidR="000E6E30" w:rsidRPr="000948ED">
        <w:rPr>
          <w:lang w:val="en-US"/>
        </w:rPr>
        <w:t>super-linear UE power trends as bandwidth and rank increases.</w:t>
      </w:r>
      <w:r w:rsidR="004B54C0" w:rsidRPr="000948ED">
        <w:rPr>
          <w:lang w:val="en-US"/>
        </w:rPr>
        <w:t xml:space="preserve"> </w:t>
      </w:r>
      <w:r w:rsidR="007547A4" w:rsidRPr="000948ED">
        <w:rPr>
          <w:lang w:val="en-US"/>
        </w:rPr>
        <w:t xml:space="preserve">In addition, microsleep states </w:t>
      </w:r>
      <w:r w:rsidR="007E61BB" w:rsidRPr="000948ED">
        <w:rPr>
          <w:lang w:val="en-US"/>
        </w:rPr>
        <w:t xml:space="preserve">should </w:t>
      </w:r>
      <w:r w:rsidR="007547A4" w:rsidRPr="000948ED">
        <w:rPr>
          <w:lang w:val="en-US"/>
        </w:rPr>
        <w:t xml:space="preserve">follow a similar </w:t>
      </w:r>
      <w:r w:rsidR="009761C7" w:rsidRPr="000948ED">
        <w:rPr>
          <w:lang w:val="en-US"/>
        </w:rPr>
        <w:t>adjustment,</w:t>
      </w:r>
      <w:r w:rsidR="007547A4" w:rsidRPr="000948ED">
        <w:rPr>
          <w:lang w:val="en-US"/>
        </w:rPr>
        <w:t xml:space="preserve"> given that </w:t>
      </w:r>
      <w:r w:rsidR="009761C7" w:rsidRPr="000948ED">
        <w:rPr>
          <w:lang w:val="en-US"/>
        </w:rPr>
        <w:t>immediate transition</w:t>
      </w:r>
      <w:r w:rsidR="0032733E" w:rsidRPr="000948ED">
        <w:rPr>
          <w:lang w:val="en-US"/>
        </w:rPr>
        <w:t xml:space="preserve"> (0 msec)</w:t>
      </w:r>
      <w:r w:rsidR="009761C7" w:rsidRPr="000948ED">
        <w:rPr>
          <w:lang w:val="en-US"/>
        </w:rPr>
        <w:t xml:space="preserve"> is assumed for this sleep state</w:t>
      </w:r>
      <w:r w:rsidR="00B44C02" w:rsidRPr="000948ED">
        <w:rPr>
          <w:lang w:val="en-US"/>
        </w:rPr>
        <w:t>.</w:t>
      </w:r>
    </w:p>
    <w:p w14:paraId="37391620" w14:textId="1542B23C" w:rsidR="00922775" w:rsidRDefault="00073BE1" w:rsidP="00077756">
      <w:pPr>
        <w:pStyle w:val="proposal0"/>
        <w:rPr>
          <w:lang w:val="en-US"/>
        </w:rPr>
      </w:pPr>
      <w:bookmarkStart w:id="13" w:name="_Toc210392264"/>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4</w:t>
      </w:r>
      <w:r w:rsidRPr="000948ED">
        <w:rPr>
          <w:lang w:val="en-US"/>
        </w:rPr>
        <w:fldChar w:fldCharType="end"/>
      </w:r>
      <w:r w:rsidR="00CD7378" w:rsidRPr="000948ED">
        <w:rPr>
          <w:lang w:val="en-US"/>
        </w:rPr>
        <w:t>: Update scaling rules in the UE power model to independently scale RF and baseband power with bandwidth, number of CCs, and rank</w:t>
      </w:r>
      <w:r w:rsidR="00237846" w:rsidRPr="000948ED">
        <w:rPr>
          <w:lang w:val="en-US"/>
        </w:rPr>
        <w:t xml:space="preserve"> for baseline 100 MHz power states</w:t>
      </w:r>
      <w:r w:rsidR="00CD7378" w:rsidRPr="000948ED">
        <w:rPr>
          <w:lang w:val="en-US"/>
        </w:rPr>
        <w:t>.</w:t>
      </w:r>
      <w:bookmarkEnd w:id="13"/>
    </w:p>
    <w:p w14:paraId="20DDFF95" w14:textId="179C5DC5" w:rsidR="00ED73B6" w:rsidRPr="00F67D84" w:rsidRDefault="00F67D84" w:rsidP="00077756">
      <w:pPr>
        <w:pStyle w:val="proposal0"/>
        <w:rPr>
          <w:b w:val="0"/>
          <w:lang w:val="en-US"/>
        </w:rPr>
      </w:pPr>
      <w:r>
        <w:rPr>
          <w:b w:val="0"/>
          <w:bCs/>
          <w:lang w:val="en-US"/>
        </w:rPr>
        <w:t xml:space="preserve">In RAN1 #122, it was agreed to </w:t>
      </w:r>
      <w:r w:rsidR="00403942">
        <w:rPr>
          <w:b w:val="0"/>
          <w:bCs/>
          <w:lang w:val="en-US"/>
        </w:rPr>
        <w:t xml:space="preserve">consider 38.875 and 38.865 </w:t>
      </w:r>
      <w:r w:rsidR="00ED5E67">
        <w:rPr>
          <w:b w:val="0"/>
          <w:bCs/>
          <w:lang w:val="en-US"/>
        </w:rPr>
        <w:t xml:space="preserve">as references for </w:t>
      </w:r>
      <w:proofErr w:type="spellStart"/>
      <w:r w:rsidR="00ED5E67">
        <w:rPr>
          <w:b w:val="0"/>
          <w:bCs/>
          <w:lang w:val="en-US"/>
        </w:rPr>
        <w:t>RedCap</w:t>
      </w:r>
      <w:proofErr w:type="spellEnd"/>
      <w:r w:rsidR="00ED5E67">
        <w:rPr>
          <w:b w:val="0"/>
          <w:bCs/>
          <w:lang w:val="en-US"/>
        </w:rPr>
        <w:t xml:space="preserve">, and </w:t>
      </w:r>
      <w:proofErr w:type="spellStart"/>
      <w:r w:rsidR="00ED5E67">
        <w:rPr>
          <w:b w:val="0"/>
          <w:bCs/>
          <w:lang w:val="en-US"/>
        </w:rPr>
        <w:t>eRedCap</w:t>
      </w:r>
      <w:proofErr w:type="spellEnd"/>
      <w:r w:rsidR="00ED5E67">
        <w:rPr>
          <w:b w:val="0"/>
          <w:bCs/>
          <w:lang w:val="en-US"/>
        </w:rPr>
        <w:t xml:space="preserve"> UEs, respectively</w:t>
      </w:r>
      <w:r w:rsidR="005A6A06">
        <w:rPr>
          <w:b w:val="0"/>
          <w:bCs/>
          <w:lang w:val="en-US"/>
        </w:rPr>
        <w:t xml:space="preserve"> </w:t>
      </w:r>
      <w:r w:rsidR="005A6A06">
        <w:rPr>
          <w:b w:val="0"/>
          <w:bCs/>
          <w:lang w:val="en-US"/>
        </w:rPr>
        <w:fldChar w:fldCharType="begin"/>
      </w:r>
      <w:r w:rsidR="005A6A06">
        <w:rPr>
          <w:b w:val="0"/>
          <w:bCs/>
          <w:lang w:val="en-US"/>
        </w:rPr>
        <w:instrText xml:space="preserve"> REF _Ref210336356 \r \h </w:instrText>
      </w:r>
      <w:r w:rsidR="005A6A06">
        <w:rPr>
          <w:b w:val="0"/>
          <w:bCs/>
          <w:lang w:val="en-US"/>
        </w:rPr>
      </w:r>
      <w:r w:rsidR="005A6A06">
        <w:rPr>
          <w:b w:val="0"/>
          <w:bCs/>
          <w:lang w:val="en-US"/>
        </w:rPr>
        <w:fldChar w:fldCharType="separate"/>
      </w:r>
      <w:r w:rsidR="005A6A06">
        <w:rPr>
          <w:b w:val="0"/>
          <w:bCs/>
          <w:cs/>
          <w:lang w:val="en-US"/>
        </w:rPr>
        <w:t>‎</w:t>
      </w:r>
      <w:r w:rsidR="005A6A06">
        <w:rPr>
          <w:b w:val="0"/>
          <w:bCs/>
          <w:lang w:val="en-US"/>
        </w:rPr>
        <w:t>[11]</w:t>
      </w:r>
      <w:r w:rsidR="005A6A06">
        <w:rPr>
          <w:b w:val="0"/>
          <w:bCs/>
          <w:lang w:val="en-US"/>
        </w:rPr>
        <w:fldChar w:fldCharType="end"/>
      </w:r>
      <w:r w:rsidR="00766BFC">
        <w:rPr>
          <w:b w:val="0"/>
          <w:bCs/>
          <w:lang w:val="en-US"/>
        </w:rPr>
        <w:t>:</w:t>
      </w:r>
    </w:p>
    <w:tbl>
      <w:tblPr>
        <w:tblStyle w:val="TableGrid"/>
        <w:tblW w:w="0" w:type="auto"/>
        <w:tblLook w:val="04A0" w:firstRow="1" w:lastRow="0" w:firstColumn="1" w:lastColumn="0" w:noHBand="0" w:noVBand="1"/>
      </w:tblPr>
      <w:tblGrid>
        <w:gridCol w:w="9855"/>
      </w:tblGrid>
      <w:tr w:rsidR="00766BFC" w14:paraId="07F01B83" w14:textId="77777777" w:rsidTr="00766BFC">
        <w:tc>
          <w:tcPr>
            <w:tcW w:w="9855" w:type="dxa"/>
          </w:tcPr>
          <w:p w14:paraId="1D507E03" w14:textId="77777777" w:rsidR="00443FD9" w:rsidRPr="002E49E1" w:rsidRDefault="00443FD9" w:rsidP="00443FD9">
            <w:pPr>
              <w:rPr>
                <w:rFonts w:eastAsia="Times New Roman"/>
                <w:highlight w:val="green"/>
              </w:rPr>
            </w:pPr>
            <w:r w:rsidRPr="002E49E1">
              <w:rPr>
                <w:rFonts w:eastAsia="Times New Roman" w:hint="eastAsia"/>
                <w:highlight w:val="green"/>
              </w:rPr>
              <w:t>Agreement</w:t>
            </w:r>
          </w:p>
          <w:p w14:paraId="33FF0DD6" w14:textId="77777777" w:rsidR="00443FD9" w:rsidRPr="002E49E1" w:rsidRDefault="00443FD9" w:rsidP="00443FD9">
            <w:pPr>
              <w:rPr>
                <w:rFonts w:eastAsia="Times New Roman"/>
              </w:rPr>
            </w:pPr>
            <w:r w:rsidRPr="002E49E1">
              <w:rPr>
                <w:rFonts w:eastAsia="Times New Roman"/>
              </w:rPr>
              <w:t>Study reference configurations and power consumption model for 6G UE, considering but not restricted to the following:</w:t>
            </w:r>
          </w:p>
          <w:p w14:paraId="5AC28EED" w14:textId="77777777" w:rsidR="00443FD9" w:rsidRPr="002E49E1" w:rsidRDefault="00443FD9" w:rsidP="00443FD9">
            <w:pPr>
              <w:numPr>
                <w:ilvl w:val="0"/>
                <w:numId w:val="57"/>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605DC233" w14:textId="0CFA7DF0" w:rsidR="00766BFC" w:rsidRPr="00443FD9" w:rsidRDefault="00443FD9" w:rsidP="00443FD9">
            <w:pPr>
              <w:numPr>
                <w:ilvl w:val="0"/>
                <w:numId w:val="57"/>
              </w:numPr>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tc>
      </w:tr>
    </w:tbl>
    <w:p w14:paraId="22E74C23" w14:textId="5CB4C0AB" w:rsidR="00766BFC" w:rsidRDefault="00E836CB" w:rsidP="00E4558B">
      <w:pPr>
        <w:pStyle w:val="proposal0"/>
        <w:rPr>
          <w:b w:val="0"/>
          <w:bCs/>
          <w:lang w:val="en-US"/>
        </w:rPr>
      </w:pPr>
      <w:r>
        <w:rPr>
          <w:b w:val="0"/>
          <w:bCs/>
          <w:lang w:val="en-US"/>
        </w:rPr>
        <w:t xml:space="preserve">One possible </w:t>
      </w:r>
      <w:r w:rsidR="002745D1">
        <w:rPr>
          <w:b w:val="0"/>
          <w:bCs/>
          <w:lang w:val="en-US"/>
        </w:rPr>
        <w:t xml:space="preserve">method </w:t>
      </w:r>
      <w:r w:rsidR="00964A7F">
        <w:rPr>
          <w:b w:val="0"/>
          <w:bCs/>
          <w:lang w:val="en-US"/>
        </w:rPr>
        <w:t xml:space="preserve">is </w:t>
      </w:r>
      <w:r w:rsidR="002745D1">
        <w:rPr>
          <w:b w:val="0"/>
          <w:bCs/>
          <w:lang w:val="en-US"/>
        </w:rPr>
        <w:t xml:space="preserve">to follow </w:t>
      </w:r>
      <w:r w:rsidR="00964A7F">
        <w:rPr>
          <w:b w:val="0"/>
          <w:bCs/>
          <w:lang w:val="en-US"/>
        </w:rPr>
        <w:t xml:space="preserve">38.875 (and 38.865) and introduce a separate model for </w:t>
      </w:r>
      <w:proofErr w:type="spellStart"/>
      <w:r w:rsidR="00964A7F">
        <w:rPr>
          <w:b w:val="0"/>
          <w:bCs/>
          <w:lang w:val="en-US"/>
        </w:rPr>
        <w:t>RedCap</w:t>
      </w:r>
      <w:proofErr w:type="spellEnd"/>
      <w:r w:rsidR="00964A7F">
        <w:rPr>
          <w:b w:val="0"/>
          <w:bCs/>
          <w:lang w:val="en-US"/>
        </w:rPr>
        <w:t xml:space="preserve"> (and </w:t>
      </w:r>
      <w:proofErr w:type="spellStart"/>
      <w:r w:rsidR="00964A7F">
        <w:rPr>
          <w:b w:val="0"/>
          <w:bCs/>
          <w:lang w:val="en-US"/>
        </w:rPr>
        <w:t>eRedCap</w:t>
      </w:r>
      <w:proofErr w:type="spellEnd"/>
      <w:r w:rsidR="00964A7F">
        <w:rPr>
          <w:b w:val="0"/>
          <w:bCs/>
          <w:lang w:val="en-US"/>
        </w:rPr>
        <w:t>) devices. An alternative to d</w:t>
      </w:r>
      <w:r w:rsidR="005E650F">
        <w:rPr>
          <w:b w:val="0"/>
          <w:bCs/>
          <w:lang w:val="en-US"/>
        </w:rPr>
        <w:t>erive</w:t>
      </w:r>
      <w:r w:rsidR="00964A7F">
        <w:rPr>
          <w:b w:val="0"/>
          <w:bCs/>
          <w:lang w:val="en-US"/>
        </w:rPr>
        <w:t xml:space="preserve"> at least </w:t>
      </w:r>
      <w:r w:rsidR="005E650F">
        <w:rPr>
          <w:b w:val="0"/>
          <w:bCs/>
          <w:lang w:val="en-US"/>
        </w:rPr>
        <w:t xml:space="preserve">the </w:t>
      </w:r>
      <w:proofErr w:type="spellStart"/>
      <w:r w:rsidR="00964A7F">
        <w:rPr>
          <w:b w:val="0"/>
          <w:bCs/>
          <w:lang w:val="en-US"/>
        </w:rPr>
        <w:t>RedCap</w:t>
      </w:r>
      <w:proofErr w:type="spellEnd"/>
      <w:r w:rsidR="005E650F">
        <w:rPr>
          <w:b w:val="0"/>
          <w:bCs/>
          <w:lang w:val="en-US"/>
        </w:rPr>
        <w:t xml:space="preserve"> power model based using the scaling </w:t>
      </w:r>
      <w:r w:rsidR="001B2B56">
        <w:rPr>
          <w:b w:val="0"/>
          <w:bCs/>
          <w:lang w:val="en-US"/>
        </w:rPr>
        <w:t>equations in the regular UE power model</w:t>
      </w:r>
      <w:r w:rsidR="00E34F68">
        <w:rPr>
          <w:b w:val="0"/>
          <w:bCs/>
          <w:lang w:val="en-US"/>
        </w:rPr>
        <w:t>.</w:t>
      </w:r>
    </w:p>
    <w:p w14:paraId="187C717C" w14:textId="6FAB083E" w:rsidR="00A8743A" w:rsidRPr="00F67D84" w:rsidRDefault="00A8743A" w:rsidP="00E4558B">
      <w:pPr>
        <w:pStyle w:val="Caption"/>
        <w:jc w:val="both"/>
        <w:rPr>
          <w:b w:val="0"/>
          <w:bCs/>
          <w:lang w:val="en-US"/>
        </w:rPr>
      </w:pPr>
      <w:bookmarkStart w:id="14" w:name="_Toc210392265"/>
      <w:r>
        <w:t xml:space="preserve">Proposal </w:t>
      </w:r>
      <w:r>
        <w:fldChar w:fldCharType="begin"/>
      </w:r>
      <w:r>
        <w:instrText xml:space="preserve"> SEQ Proposal \* ARABIC </w:instrText>
      </w:r>
      <w:r>
        <w:fldChar w:fldCharType="separate"/>
      </w:r>
      <w:r w:rsidR="00A170FE">
        <w:rPr>
          <w:noProof/>
        </w:rPr>
        <w:t>5</w:t>
      </w:r>
      <w:r>
        <w:fldChar w:fldCharType="end"/>
      </w:r>
      <w:r>
        <w:t xml:space="preserve">: RAN1 to </w:t>
      </w:r>
      <w:r w:rsidR="001230E7">
        <w:t xml:space="preserve">consider whether to introduce separate power models </w:t>
      </w:r>
      <w:r w:rsidR="00FF1142">
        <w:t xml:space="preserve">for </w:t>
      </w:r>
      <w:proofErr w:type="spellStart"/>
      <w:r w:rsidR="00FF1142">
        <w:t>RedCap</w:t>
      </w:r>
      <w:proofErr w:type="spellEnd"/>
      <w:r w:rsidR="00FF1142">
        <w:t xml:space="preserve"> </w:t>
      </w:r>
      <w:r w:rsidR="00E4558B">
        <w:t>(</w:t>
      </w:r>
      <w:r w:rsidR="00FF1142">
        <w:t xml:space="preserve">and </w:t>
      </w:r>
      <w:proofErr w:type="spellStart"/>
      <w:r w:rsidR="00FF1142">
        <w:t>eRedCap</w:t>
      </w:r>
      <w:proofErr w:type="spellEnd"/>
      <w:r w:rsidR="00E4558B">
        <w:t>)</w:t>
      </w:r>
      <w:r w:rsidR="00FF1142">
        <w:t xml:space="preserve"> devices or scale them from the regular UE power model.</w:t>
      </w:r>
      <w:bookmarkEnd w:id="14"/>
    </w:p>
    <w:p w14:paraId="5D2201A3" w14:textId="039EDCF7" w:rsidR="002954B6" w:rsidRDefault="002954B6" w:rsidP="00882D05">
      <w:pPr>
        <w:jc w:val="both"/>
        <w:rPr>
          <w:lang w:val="en-US"/>
        </w:rPr>
      </w:pPr>
      <w:r w:rsidRPr="000948ED">
        <w:rPr>
          <w:lang w:val="en-US"/>
        </w:rPr>
        <w:t>In th</w:t>
      </w:r>
      <w:r w:rsidR="00ED73B6">
        <w:rPr>
          <w:lang w:val="en-US"/>
        </w:rPr>
        <w:t>e remainder of this</w:t>
      </w:r>
      <w:r w:rsidRPr="000948ED">
        <w:rPr>
          <w:lang w:val="en-US"/>
        </w:rPr>
        <w:t xml:space="preserve"> section</w:t>
      </w:r>
      <w:r w:rsidR="000C0930" w:rsidRPr="000948ED">
        <w:rPr>
          <w:lang w:val="en-US"/>
        </w:rPr>
        <w:t xml:space="preserve">, we present </w:t>
      </w:r>
      <w:r w:rsidR="00076EA4" w:rsidRPr="000948ED">
        <w:rPr>
          <w:lang w:val="en-US"/>
        </w:rPr>
        <w:t xml:space="preserve">updated UE power models incorporating </w:t>
      </w:r>
      <w:r w:rsidR="008D61A7" w:rsidRPr="000948ED">
        <w:rPr>
          <w:lang w:val="en-US"/>
        </w:rPr>
        <w:t xml:space="preserve">the RF and baseband split and </w:t>
      </w:r>
      <w:r w:rsidR="00495F7A" w:rsidRPr="000948ED">
        <w:rPr>
          <w:lang w:val="en-US"/>
        </w:rPr>
        <w:t>introduce</w:t>
      </w:r>
      <w:r w:rsidR="00021F89" w:rsidRPr="000948ED">
        <w:rPr>
          <w:lang w:val="en-US"/>
        </w:rPr>
        <w:t xml:space="preserve"> the corresponding scaling methods.</w:t>
      </w:r>
    </w:p>
    <w:p w14:paraId="2B601A34" w14:textId="77777777" w:rsidR="00A97A01" w:rsidRDefault="00A97A01" w:rsidP="002954B6">
      <w:pPr>
        <w:rPr>
          <w:lang w:val="en-US"/>
        </w:rPr>
      </w:pPr>
    </w:p>
    <w:p w14:paraId="40656B02" w14:textId="32469707" w:rsidR="003853E0" w:rsidRPr="000948ED" w:rsidRDefault="003853E0" w:rsidP="00AD195F">
      <w:pPr>
        <w:pStyle w:val="Heading3"/>
        <w:rPr>
          <w:lang w:val="en-US"/>
        </w:rPr>
      </w:pPr>
      <w:r w:rsidRPr="000948ED">
        <w:rPr>
          <w:lang w:val="en-US"/>
        </w:rPr>
        <w:t>FR1</w:t>
      </w:r>
    </w:p>
    <w:p w14:paraId="6CA414AD" w14:textId="7989226B" w:rsidR="000C378B" w:rsidRDefault="0058686A" w:rsidP="7A24FD71">
      <w:pPr>
        <w:jc w:val="both"/>
        <w:rPr>
          <w:lang w:val="en-US"/>
        </w:rPr>
      </w:pPr>
      <w:r w:rsidRPr="000948ED">
        <w:rPr>
          <w:lang w:val="en-US"/>
        </w:rPr>
        <w:t xml:space="preserve">We </w:t>
      </w:r>
      <w:r w:rsidR="004151D6" w:rsidRPr="000948ED">
        <w:rPr>
          <w:lang w:val="en-US"/>
        </w:rPr>
        <w:t xml:space="preserve">discuss updates to the FR1 </w:t>
      </w:r>
      <w:proofErr w:type="spellStart"/>
      <w:r w:rsidR="00593880">
        <w:rPr>
          <w:lang w:val="en-US"/>
        </w:rPr>
        <w:t>e</w:t>
      </w:r>
      <w:r w:rsidR="004151D6">
        <w:rPr>
          <w:lang w:val="en-US"/>
        </w:rPr>
        <w:t>MBB</w:t>
      </w:r>
      <w:proofErr w:type="spellEnd"/>
      <w:r w:rsidR="004151D6" w:rsidRPr="000948ED">
        <w:rPr>
          <w:lang w:val="en-US"/>
        </w:rPr>
        <w:t xml:space="preserve"> UE </w:t>
      </w:r>
      <w:r w:rsidR="009834E3" w:rsidRPr="000948ED">
        <w:rPr>
          <w:lang w:val="en-US"/>
        </w:rPr>
        <w:t>power model in this section. As discussed earlier, one of the main issues of the model in 38.840 is the power scaling with bandwidth and rank</w:t>
      </w:r>
      <w:r w:rsidR="001835A0" w:rsidRPr="000948ED">
        <w:rPr>
          <w:lang w:val="en-US"/>
        </w:rPr>
        <w:t xml:space="preserve"> and independent scaling of </w:t>
      </w:r>
      <w:r w:rsidR="00B42C46">
        <w:rPr>
          <w:lang w:val="en-US"/>
        </w:rPr>
        <w:t>R</w:t>
      </w:r>
      <w:r w:rsidR="00593880">
        <w:rPr>
          <w:lang w:val="en-US"/>
        </w:rPr>
        <w:t>F</w:t>
      </w:r>
      <w:r w:rsidR="00B42C46" w:rsidRPr="000948ED">
        <w:rPr>
          <w:lang w:val="en-US"/>
        </w:rPr>
        <w:t xml:space="preserve"> and baseband (BB) power.</w:t>
      </w:r>
      <w:r w:rsidR="000A313B" w:rsidRPr="000948ED">
        <w:rPr>
          <w:lang w:val="en-US"/>
        </w:rPr>
        <w:t xml:space="preserve"> </w:t>
      </w:r>
    </w:p>
    <w:p w14:paraId="79DFD09F" w14:textId="20A63606" w:rsidR="000C378B" w:rsidRPr="000948ED" w:rsidRDefault="007429DF" w:rsidP="002D0A2A">
      <w:pPr>
        <w:jc w:val="both"/>
        <w:rPr>
          <w:lang w:val="en-US"/>
        </w:rPr>
      </w:pPr>
      <w:r>
        <w:rPr>
          <w:lang w:val="en-US"/>
        </w:rPr>
        <w:fldChar w:fldCharType="begin"/>
      </w:r>
      <w:r>
        <w:rPr>
          <w:lang w:val="en-US"/>
        </w:rPr>
        <w:instrText xml:space="preserve"> REF _Ref210301637 \h </w:instrText>
      </w:r>
      <w:r w:rsidR="002D0A2A">
        <w:rPr>
          <w:lang w:val="en-US"/>
        </w:rPr>
        <w:instrText xml:space="preserve"> \* MERGEFORMAT </w:instrText>
      </w:r>
      <w:r>
        <w:rPr>
          <w:lang w:val="en-US"/>
        </w:rPr>
      </w:r>
      <w:r>
        <w:rPr>
          <w:lang w:val="en-US"/>
        </w:rPr>
        <w:fldChar w:fldCharType="separate"/>
      </w:r>
      <w:r w:rsidRPr="000948ED">
        <w:rPr>
          <w:lang w:val="en-US"/>
        </w:rPr>
        <w:t>Table 1</w:t>
      </w:r>
      <w:r>
        <w:rPr>
          <w:lang w:val="en-US"/>
        </w:rPr>
        <w:fldChar w:fldCharType="end"/>
      </w:r>
      <w:r w:rsidRPr="000948ED">
        <w:rPr>
          <w:lang w:val="en-US"/>
        </w:rPr>
        <w:t xml:space="preserve"> includes this power split</w:t>
      </w:r>
      <w:r w:rsidR="00B7089F" w:rsidRPr="000948ED">
        <w:rPr>
          <w:lang w:val="en-US"/>
        </w:rPr>
        <w:t xml:space="preserve">, </w:t>
      </w:r>
      <w:r w:rsidR="007578A4" w:rsidRPr="000948ED">
        <w:rPr>
          <w:lang w:val="en-US"/>
        </w:rPr>
        <w:t>with a proportion</w:t>
      </w:r>
      <w:r w:rsidR="003D57FD" w:rsidRPr="000948ED">
        <w:rPr>
          <w:lang w:val="en-US"/>
        </w:rPr>
        <w:t>,</w:t>
      </w:r>
      <w:r w:rsidR="004C002A" w:rsidRPr="000948ED">
        <w:rPr>
          <w:lang w:val="en-US"/>
        </w:rPr>
        <w:t xml:space="preserve"> </w:t>
      </w:r>
      <m:oMath>
        <m:r>
          <w:rPr>
            <w:rFonts w:ascii="Cambria Math" w:hAnsi="Cambria Math"/>
            <w:lang w:val="en-US"/>
          </w:rPr>
          <m:t>α</m:t>
        </m:r>
      </m:oMath>
      <w:r w:rsidR="00D43C75" w:rsidRPr="000948ED">
        <w:rPr>
          <w:lang w:val="en-US"/>
        </w:rPr>
        <w:t xml:space="preserve">, of the total relative power assigned to the RF portion of power and the remaining, </w:t>
      </w:r>
      <m:oMath>
        <m:r>
          <w:rPr>
            <w:rFonts w:ascii="Cambria Math" w:hAnsi="Cambria Math"/>
            <w:lang w:val="en-US"/>
          </w:rPr>
          <m:t>1-α</m:t>
        </m:r>
      </m:oMath>
      <w:r w:rsidR="0049756D" w:rsidRPr="000948ED">
        <w:rPr>
          <w:lang w:val="en-US"/>
        </w:rPr>
        <w:t xml:space="preserve">, assigned to the </w:t>
      </w:r>
      <w:r w:rsidR="00E72779" w:rsidRPr="000948ED">
        <w:rPr>
          <w:lang w:val="en-US"/>
        </w:rPr>
        <w:t xml:space="preserve">baseband portion. RAN1 </w:t>
      </w:r>
      <w:r w:rsidR="002E2B15" w:rsidRPr="000948ED">
        <w:rPr>
          <w:lang w:val="en-US"/>
        </w:rPr>
        <w:t xml:space="preserve">would need to discuss </w:t>
      </w:r>
      <w:r w:rsidR="002E2B15">
        <w:rPr>
          <w:lang w:val="en-US"/>
        </w:rPr>
        <w:t>an</w:t>
      </w:r>
      <w:r w:rsidR="006536BC">
        <w:rPr>
          <w:lang w:val="en-US"/>
        </w:rPr>
        <w:t>d</w:t>
      </w:r>
      <w:r w:rsidR="002E2B15" w:rsidRPr="000948ED">
        <w:rPr>
          <w:lang w:val="en-US"/>
        </w:rPr>
        <w:t xml:space="preserve"> agree on </w:t>
      </w:r>
      <w:r w:rsidR="002F3603" w:rsidRPr="000948ED">
        <w:rPr>
          <w:lang w:val="en-US"/>
        </w:rPr>
        <w:t xml:space="preserve">a value for </w:t>
      </w:r>
      <m:oMath>
        <m:r>
          <w:rPr>
            <w:rFonts w:ascii="Cambria Math" w:hAnsi="Cambria Math"/>
            <w:lang w:val="en-US"/>
          </w:rPr>
          <m:t>α</m:t>
        </m:r>
      </m:oMath>
      <w:r w:rsidR="00B410DC" w:rsidRPr="000948ED">
        <w:rPr>
          <w:lang w:val="en-US"/>
        </w:rPr>
        <w:t>.</w:t>
      </w:r>
      <w:r w:rsidR="00B57746" w:rsidRPr="000948ED">
        <w:rPr>
          <w:lang w:val="en-US"/>
        </w:rPr>
        <w:t xml:space="preserve"> While most power states are affected by the scaling, we </w:t>
      </w:r>
      <w:r w:rsidR="00634D93" w:rsidRPr="000948ED">
        <w:rPr>
          <w:lang w:val="en-US"/>
        </w:rPr>
        <w:t xml:space="preserve">only </w:t>
      </w:r>
      <w:r w:rsidR="00B04F78" w:rsidRPr="000948ED">
        <w:rPr>
          <w:lang w:val="en-US"/>
        </w:rPr>
        <w:t xml:space="preserve">split the RF/BB power contribution for the </w:t>
      </w:r>
      <w:r w:rsidR="002D0A2A" w:rsidRPr="000948ED">
        <w:rPr>
          <w:lang w:val="en-US"/>
        </w:rPr>
        <w:t>most significant</w:t>
      </w:r>
      <w:r w:rsidR="00EB3338" w:rsidRPr="000948ED">
        <w:rPr>
          <w:lang w:val="en-US"/>
        </w:rPr>
        <w:t xml:space="preserve"> contributors</w:t>
      </w:r>
      <w:r w:rsidR="005763DF" w:rsidRPr="000948ED">
        <w:rPr>
          <w:lang w:val="en-US"/>
        </w:rPr>
        <w:t>. Other</w:t>
      </w:r>
      <w:r w:rsidR="00041447" w:rsidRPr="000948ED">
        <w:rPr>
          <w:lang w:val="en-US"/>
        </w:rPr>
        <w:t xml:space="preserve"> states can be further discussed and split as needed.</w:t>
      </w:r>
    </w:p>
    <w:p w14:paraId="1FA9AF3A" w14:textId="0F39B01B" w:rsidR="00326BF0" w:rsidRPr="000948ED" w:rsidRDefault="00376E5B" w:rsidP="002D0A2A">
      <w:pPr>
        <w:jc w:val="both"/>
        <w:rPr>
          <w:lang w:val="en-US"/>
        </w:rPr>
      </w:pPr>
      <w:r w:rsidRPr="000948ED">
        <w:rPr>
          <w:lang w:val="en-US"/>
        </w:rPr>
        <w:t xml:space="preserve">The other change is </w:t>
      </w:r>
      <w:r w:rsidR="005E2403" w:rsidRPr="000948ED">
        <w:rPr>
          <w:lang w:val="en-US"/>
        </w:rPr>
        <w:t xml:space="preserve">to introduce </w:t>
      </w:r>
      <w:r w:rsidR="00984870" w:rsidRPr="000948ED">
        <w:rPr>
          <w:lang w:val="en-US"/>
        </w:rPr>
        <w:t>LP-WUS monitoring as a power state of the regular UE power model</w:t>
      </w:r>
      <w:r w:rsidR="005520E5" w:rsidRPr="000948ED">
        <w:rPr>
          <w:lang w:val="en-US"/>
        </w:rPr>
        <w:t xml:space="preserve">. </w:t>
      </w:r>
      <w:r w:rsidR="007E231E" w:rsidRPr="000948ED">
        <w:rPr>
          <w:lang w:val="en-US"/>
        </w:rPr>
        <w:t xml:space="preserve">As we discuss in Section </w:t>
      </w:r>
      <w:r w:rsidR="007E231E" w:rsidRPr="000948ED">
        <w:rPr>
          <w:lang w:val="en-US"/>
        </w:rPr>
        <w:fldChar w:fldCharType="begin"/>
      </w:r>
      <w:r w:rsidR="007E231E" w:rsidRPr="000948ED">
        <w:rPr>
          <w:lang w:val="en-US"/>
        </w:rPr>
        <w:instrText xml:space="preserve"> REF _Ref210139295 \r \h </w:instrText>
      </w:r>
      <w:r w:rsidR="007E231E" w:rsidRPr="000948ED">
        <w:rPr>
          <w:lang w:val="en-US"/>
        </w:rPr>
      </w:r>
      <w:r w:rsidR="007E231E" w:rsidRPr="000948ED">
        <w:rPr>
          <w:lang w:val="en-US"/>
        </w:rPr>
        <w:fldChar w:fldCharType="separate"/>
      </w:r>
      <w:r w:rsidR="007E231E" w:rsidRPr="000948ED">
        <w:rPr>
          <w:cs/>
          <w:lang w:val="en-US"/>
        </w:rPr>
        <w:t>‎</w:t>
      </w:r>
      <w:r w:rsidR="007E231E" w:rsidRPr="000948ED">
        <w:rPr>
          <w:lang w:val="en-US"/>
        </w:rPr>
        <w:t>4.5</w:t>
      </w:r>
      <w:r w:rsidR="007E231E" w:rsidRPr="000948ED">
        <w:rPr>
          <w:lang w:val="en-US"/>
        </w:rPr>
        <w:fldChar w:fldCharType="end"/>
      </w:r>
      <w:r w:rsidR="007E231E" w:rsidRPr="000948ED">
        <w:rPr>
          <w:lang w:val="en-US"/>
        </w:rPr>
        <w:t xml:space="preserve">, this is to </w:t>
      </w:r>
      <w:r w:rsidR="00E4288A" w:rsidRPr="000948ED">
        <w:rPr>
          <w:lang w:val="en-US"/>
        </w:rPr>
        <w:t>avoid discussing UE architecture details</w:t>
      </w:r>
      <w:r w:rsidR="00B068EA" w:rsidRPr="000948ED">
        <w:rPr>
          <w:lang w:val="en-US"/>
        </w:rPr>
        <w:t xml:space="preserve">. We note that this monitoring can be performed without waking the UE </w:t>
      </w:r>
      <w:r w:rsidR="00A90F1A" w:rsidRPr="000948ED">
        <w:rPr>
          <w:lang w:val="en-US"/>
        </w:rPr>
        <w:t>from deep sleep.</w:t>
      </w:r>
    </w:p>
    <w:p w14:paraId="11E512DC" w14:textId="5253B206" w:rsidR="00586D26" w:rsidRPr="000948ED" w:rsidRDefault="00586D26" w:rsidP="002D0A2A">
      <w:pPr>
        <w:jc w:val="both"/>
        <w:rPr>
          <w:lang w:val="en-US"/>
        </w:rPr>
      </w:pPr>
      <w:r w:rsidRPr="000948ED">
        <w:rPr>
          <w:lang w:val="en-US"/>
        </w:rPr>
        <w:t xml:space="preserve">Lastly, we </w:t>
      </w:r>
      <w:r w:rsidR="00885CB9" w:rsidRPr="000948ED">
        <w:rPr>
          <w:lang w:val="en-US"/>
        </w:rPr>
        <w:t>introduce additional transmission power levels, 26 and 29 dBm, for uplink to better reflect TDD deployment</w:t>
      </w:r>
      <w:r w:rsidR="0040483E" w:rsidRPr="000948ED">
        <w:rPr>
          <w:lang w:val="en-US"/>
        </w:rPr>
        <w:t xml:space="preserve"> targets.</w:t>
      </w:r>
      <w:r w:rsidR="00A2025F" w:rsidRPr="000948ED">
        <w:rPr>
          <w:lang w:val="en-US"/>
        </w:rPr>
        <w:t xml:space="preserve"> All changes from </w:t>
      </w:r>
      <w:r w:rsidR="00C05D64" w:rsidRPr="000948ED">
        <w:rPr>
          <w:lang w:val="en-US"/>
        </w:rPr>
        <w:t>the power models in NR are colored red for clarity.</w:t>
      </w:r>
    </w:p>
    <w:p w14:paraId="0D92CF2C" w14:textId="77777777" w:rsidR="004D62E7" w:rsidRPr="000948ED" w:rsidRDefault="004D62E7" w:rsidP="002D0A2A">
      <w:pPr>
        <w:jc w:val="both"/>
        <w:rPr>
          <w:lang w:val="en-US"/>
        </w:rPr>
      </w:pPr>
    </w:p>
    <w:p w14:paraId="4856BEA6" w14:textId="77777777" w:rsidR="0064205C" w:rsidRPr="000948ED" w:rsidRDefault="0064205C" w:rsidP="0064205C">
      <w:pPr>
        <w:rPr>
          <w:lang w:val="en-US"/>
        </w:rPr>
      </w:pPr>
    </w:p>
    <w:p w14:paraId="4AB44D45" w14:textId="77777777" w:rsidR="002D79A7" w:rsidRPr="000948ED" w:rsidRDefault="002D79A7" w:rsidP="002D79A7">
      <w:pPr>
        <w:rPr>
          <w:lang w:val="en-US"/>
        </w:rPr>
      </w:pPr>
    </w:p>
    <w:p w14:paraId="105ED5D4" w14:textId="77777777" w:rsidR="00E70F2C" w:rsidRPr="000948ED" w:rsidRDefault="00E70F2C">
      <w:pPr>
        <w:rPr>
          <w:b/>
          <w:color w:val="000000" w:themeColor="text1"/>
          <w:szCs w:val="18"/>
          <w:lang w:val="en-US"/>
        </w:rPr>
      </w:pPr>
      <w:bookmarkStart w:id="15" w:name="_Ref210301637"/>
      <w:r w:rsidRPr="000948ED">
        <w:rPr>
          <w:lang w:val="en-US"/>
        </w:rPr>
        <w:br w:type="page"/>
      </w:r>
    </w:p>
    <w:p w14:paraId="19C3EADD" w14:textId="11E1DA06" w:rsidR="002D79A7" w:rsidRPr="000948ED" w:rsidRDefault="002D79A7" w:rsidP="00847512">
      <w:pPr>
        <w:pStyle w:val="Caption"/>
        <w:jc w:val="center"/>
        <w:rPr>
          <w:lang w:val="en-US"/>
        </w:rPr>
      </w:pPr>
      <w:bookmarkStart w:id="16" w:name="_Ref210304427"/>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1</w:t>
      </w:r>
      <w:r w:rsidRPr="000948ED">
        <w:rPr>
          <w:lang w:val="en-US"/>
        </w:rPr>
        <w:fldChar w:fldCharType="end"/>
      </w:r>
      <w:bookmarkEnd w:id="15"/>
      <w:bookmarkEnd w:id="16"/>
      <w:r w:rsidRPr="000948ED">
        <w:rPr>
          <w:lang w:val="en-US"/>
        </w:rPr>
        <w:t xml:space="preserve"> Power stat</w:t>
      </w:r>
      <w:r w:rsidR="00847512" w:rsidRPr="000948ED">
        <w:rPr>
          <w:lang w:val="en-US"/>
        </w:rPr>
        <w:t>es</w:t>
      </w:r>
      <w:r w:rsidRPr="000948ED">
        <w:rPr>
          <w:lang w:val="en-US"/>
        </w:rPr>
        <w:t xml:space="preserve"> for </w:t>
      </w:r>
      <w:r w:rsidR="00847512" w:rsidRPr="000948ED">
        <w:rPr>
          <w:lang w:val="en-US"/>
        </w:rPr>
        <w:t>baseline UEs</w:t>
      </w:r>
      <w:r w:rsidR="00DF1D37" w:rsidRPr="000948ED">
        <w:rPr>
          <w:lang w:val="en-US"/>
        </w:rPr>
        <w:t xml:space="preserve"> in FR1</w:t>
      </w:r>
    </w:p>
    <w:tbl>
      <w:tblPr>
        <w:tblW w:w="9845" w:type="dxa"/>
        <w:jc w:val="center"/>
        <w:tblCellMar>
          <w:left w:w="0" w:type="dxa"/>
          <w:right w:w="0" w:type="dxa"/>
        </w:tblCellMar>
        <w:tblLook w:val="0420" w:firstRow="1" w:lastRow="0" w:firstColumn="0" w:lastColumn="0" w:noHBand="0" w:noVBand="1"/>
      </w:tblPr>
      <w:tblGrid>
        <w:gridCol w:w="1567"/>
        <w:gridCol w:w="3833"/>
        <w:gridCol w:w="1729"/>
        <w:gridCol w:w="1358"/>
        <w:gridCol w:w="1358"/>
      </w:tblGrid>
      <w:tr w:rsidR="00E21CBA" w:rsidRPr="001D00BB" w14:paraId="6D63A267" w14:textId="028689AB"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7337515" w14:textId="77777777" w:rsidR="00E21CBA" w:rsidRPr="000948ED" w:rsidRDefault="00E21CBA">
            <w:pPr>
              <w:pStyle w:val="TAH"/>
              <w:rPr>
                <w:rFonts w:asciiTheme="majorBidi" w:hAnsiTheme="majorBidi" w:cstheme="majorBidi"/>
                <w:lang w:val="en-US"/>
              </w:rPr>
            </w:pPr>
            <w:r w:rsidRPr="000948ED">
              <w:rPr>
                <w:rFonts w:asciiTheme="majorBidi" w:hAnsiTheme="majorBidi" w:cstheme="majorBidi"/>
                <w:lang w:val="en-US"/>
              </w:rPr>
              <w:t>Power State</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1FA076" w14:textId="77777777" w:rsidR="00E21CBA" w:rsidRPr="000948ED" w:rsidRDefault="00E21CBA">
            <w:pPr>
              <w:pStyle w:val="TAH"/>
              <w:rPr>
                <w:rFonts w:asciiTheme="majorBidi" w:hAnsiTheme="majorBidi" w:cstheme="majorBidi"/>
                <w:lang w:val="en-US"/>
              </w:rPr>
            </w:pPr>
            <w:r w:rsidRPr="000948ED">
              <w:rPr>
                <w:rFonts w:asciiTheme="majorBidi" w:hAnsiTheme="majorBidi" w:cstheme="majorBidi"/>
                <w:lang w:val="en-US"/>
              </w:rPr>
              <w:t>Characteristics</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5BB60C" w14:textId="2C8FBEAF" w:rsidR="00E21CBA" w:rsidRPr="000948ED" w:rsidRDefault="008C4822">
            <w:pPr>
              <w:pStyle w:val="TAH"/>
              <w:rPr>
                <w:rFonts w:asciiTheme="majorBidi" w:hAnsiTheme="majorBidi" w:cstheme="majorBidi"/>
                <w:lang w:val="en-US"/>
              </w:rPr>
            </w:pPr>
            <w:r w:rsidRPr="000948ED">
              <w:rPr>
                <w:rFonts w:asciiTheme="majorBidi" w:hAnsiTheme="majorBidi" w:cstheme="majorBidi"/>
                <w:lang w:val="en-US"/>
              </w:rPr>
              <w:t>T</w:t>
            </w:r>
            <w:r w:rsidR="00A2375C" w:rsidRPr="000948ED">
              <w:rPr>
                <w:rFonts w:asciiTheme="majorBidi" w:hAnsiTheme="majorBidi" w:cstheme="majorBidi"/>
                <w:lang w:val="en-US"/>
              </w:rPr>
              <w:t xml:space="preserve">otal </w:t>
            </w:r>
            <w:r w:rsidR="00E21CBA" w:rsidRPr="000948ED">
              <w:rPr>
                <w:rFonts w:asciiTheme="majorBidi" w:hAnsiTheme="majorBidi" w:cstheme="majorBidi"/>
                <w:lang w:val="en-US"/>
              </w:rPr>
              <w:t xml:space="preserve">Relative Power </w:t>
            </w:r>
          </w:p>
        </w:tc>
        <w:tc>
          <w:tcPr>
            <w:tcW w:w="1358" w:type="dxa"/>
            <w:tcBorders>
              <w:top w:val="single" w:sz="8" w:space="0" w:color="000000"/>
              <w:left w:val="single" w:sz="8" w:space="0" w:color="000000"/>
              <w:bottom w:val="single" w:sz="8" w:space="0" w:color="000000"/>
              <w:right w:val="single" w:sz="8" w:space="0" w:color="000000"/>
            </w:tcBorders>
          </w:tcPr>
          <w:p w14:paraId="0DD650EE" w14:textId="2C35BA67" w:rsidR="00E21CBA" w:rsidRPr="000948ED" w:rsidRDefault="00E21CBA">
            <w:pPr>
              <w:pStyle w:val="TAH"/>
              <w:rPr>
                <w:rFonts w:asciiTheme="majorBidi" w:hAnsiTheme="majorBidi" w:cstheme="majorBidi"/>
                <w:color w:val="FF0000"/>
                <w:lang w:val="en-US"/>
              </w:rPr>
            </w:pPr>
            <w:r w:rsidRPr="000948ED">
              <w:rPr>
                <w:rFonts w:asciiTheme="majorBidi" w:hAnsiTheme="majorBidi" w:cstheme="majorBidi"/>
                <w:color w:val="FF0000"/>
                <w:lang w:val="en-US"/>
              </w:rPr>
              <w:t xml:space="preserve">RF </w:t>
            </w:r>
            <w:r w:rsidR="00A2375C" w:rsidRPr="000948ED">
              <w:rPr>
                <w:rFonts w:asciiTheme="majorBidi" w:hAnsiTheme="majorBidi" w:cstheme="majorBidi"/>
                <w:color w:val="FF0000"/>
                <w:lang w:val="en-US"/>
              </w:rPr>
              <w:t xml:space="preserve">Relative </w:t>
            </w:r>
            <w:r w:rsidR="00A61FF8" w:rsidRPr="000948ED">
              <w:rPr>
                <w:rFonts w:asciiTheme="majorBidi" w:hAnsiTheme="majorBidi" w:cstheme="majorBidi"/>
                <w:color w:val="FF0000"/>
                <w:lang w:val="en-US"/>
              </w:rPr>
              <w:t>Power</w:t>
            </w:r>
          </w:p>
        </w:tc>
        <w:tc>
          <w:tcPr>
            <w:tcW w:w="1358" w:type="dxa"/>
            <w:tcBorders>
              <w:top w:val="single" w:sz="8" w:space="0" w:color="000000"/>
              <w:left w:val="single" w:sz="8" w:space="0" w:color="000000"/>
              <w:bottom w:val="single" w:sz="8" w:space="0" w:color="000000"/>
              <w:right w:val="single" w:sz="8" w:space="0" w:color="000000"/>
            </w:tcBorders>
          </w:tcPr>
          <w:p w14:paraId="7E5C0483" w14:textId="5022528F" w:rsidR="00E21CBA" w:rsidRPr="000948ED" w:rsidRDefault="00E21CBA">
            <w:pPr>
              <w:pStyle w:val="TAH"/>
              <w:rPr>
                <w:rFonts w:asciiTheme="majorBidi" w:hAnsiTheme="majorBidi" w:cstheme="majorBidi"/>
                <w:color w:val="FF0000"/>
                <w:lang w:val="en-US"/>
              </w:rPr>
            </w:pPr>
            <w:r w:rsidRPr="000948ED">
              <w:rPr>
                <w:rFonts w:asciiTheme="majorBidi" w:hAnsiTheme="majorBidi" w:cstheme="majorBidi"/>
                <w:color w:val="FF0000"/>
                <w:lang w:val="en-US"/>
              </w:rPr>
              <w:t>BB</w:t>
            </w:r>
            <w:r w:rsidR="00A61FF8" w:rsidRPr="000948ED">
              <w:rPr>
                <w:rFonts w:asciiTheme="majorBidi" w:hAnsiTheme="majorBidi" w:cstheme="majorBidi"/>
                <w:color w:val="FF0000"/>
                <w:lang w:val="en-US"/>
              </w:rPr>
              <w:t xml:space="preserve"> </w:t>
            </w:r>
            <w:r w:rsidR="00A2375C" w:rsidRPr="000948ED">
              <w:rPr>
                <w:rFonts w:asciiTheme="majorBidi" w:hAnsiTheme="majorBidi" w:cstheme="majorBidi"/>
                <w:color w:val="FF0000"/>
                <w:lang w:val="en-US"/>
              </w:rPr>
              <w:t xml:space="preserve">Relative </w:t>
            </w:r>
            <w:r w:rsidR="00A61FF8" w:rsidRPr="000948ED">
              <w:rPr>
                <w:rFonts w:asciiTheme="majorBidi" w:hAnsiTheme="majorBidi" w:cstheme="majorBidi"/>
                <w:color w:val="FF0000"/>
                <w:lang w:val="en-US"/>
              </w:rPr>
              <w:t>Power</w:t>
            </w:r>
          </w:p>
        </w:tc>
      </w:tr>
      <w:tr w:rsidR="00E21CBA" w:rsidRPr="001D00BB" w14:paraId="3B82FFF5" w14:textId="7734E0BF"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25A4487"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Deep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03B34D"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Time interval for the sleep should be larger than the total transition time entering and leaving this state. Accurate timing may not be maintained.</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027D05" w14:textId="755CDC2B"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1</w:t>
            </w:r>
          </w:p>
        </w:tc>
        <w:tc>
          <w:tcPr>
            <w:tcW w:w="1358" w:type="dxa"/>
            <w:tcBorders>
              <w:top w:val="single" w:sz="8" w:space="0" w:color="000000"/>
              <w:left w:val="single" w:sz="8" w:space="0" w:color="000000"/>
              <w:bottom w:val="single" w:sz="8" w:space="0" w:color="000000"/>
              <w:right w:val="single" w:sz="8" w:space="0" w:color="000000"/>
            </w:tcBorders>
          </w:tcPr>
          <w:p w14:paraId="4640EBEC" w14:textId="77777777" w:rsidR="00E21CBA" w:rsidRPr="000948ED" w:rsidRDefault="00E21CBA">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429EF267" w14:textId="77777777" w:rsidR="00E21CBA" w:rsidRPr="000948ED" w:rsidRDefault="00E21CBA">
            <w:pPr>
              <w:pStyle w:val="TAL"/>
              <w:rPr>
                <w:rFonts w:asciiTheme="majorBidi" w:hAnsiTheme="majorBidi" w:cstheme="majorBidi"/>
                <w:lang w:val="en-US"/>
              </w:rPr>
            </w:pPr>
          </w:p>
        </w:tc>
      </w:tr>
      <w:tr w:rsidR="00E21CBA" w:rsidRPr="001D00BB" w14:paraId="66BCC891" w14:textId="423A77C1"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A23D5C"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Light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18C6B8"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 xml:space="preserve">Time interval for the sleep should be larger than the total transition time entering and leaving this state.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8C4194" w14:textId="77777777" w:rsidR="00E21CBA" w:rsidRPr="000948ED" w:rsidRDefault="00E21CBA">
            <w:pPr>
              <w:pStyle w:val="TAL"/>
              <w:rPr>
                <w:rFonts w:asciiTheme="majorBidi" w:hAnsiTheme="majorBidi" w:cstheme="majorBidi"/>
                <w:lang w:val="en-US"/>
              </w:rPr>
            </w:pPr>
            <w:r w:rsidRPr="000948ED">
              <w:rPr>
                <w:rFonts w:asciiTheme="majorBidi" w:hAnsiTheme="majorBidi" w:cstheme="majorBidi"/>
                <w:lang w:val="en-US"/>
              </w:rPr>
              <w:t>20</w:t>
            </w:r>
          </w:p>
        </w:tc>
        <w:tc>
          <w:tcPr>
            <w:tcW w:w="1358" w:type="dxa"/>
            <w:tcBorders>
              <w:top w:val="single" w:sz="8" w:space="0" w:color="000000"/>
              <w:left w:val="single" w:sz="8" w:space="0" w:color="000000"/>
              <w:bottom w:val="single" w:sz="8" w:space="0" w:color="000000"/>
              <w:right w:val="single" w:sz="8" w:space="0" w:color="000000"/>
            </w:tcBorders>
          </w:tcPr>
          <w:p w14:paraId="57D5806F" w14:textId="77777777" w:rsidR="00E21CBA" w:rsidRPr="000948ED" w:rsidRDefault="00E21CBA">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5810F93C" w14:textId="77777777" w:rsidR="00E21CBA" w:rsidRPr="000948ED" w:rsidRDefault="00E21CBA">
            <w:pPr>
              <w:pStyle w:val="TAL"/>
              <w:rPr>
                <w:rFonts w:asciiTheme="majorBidi" w:hAnsiTheme="majorBidi" w:cstheme="majorBidi"/>
                <w:lang w:val="en-US"/>
              </w:rPr>
            </w:pPr>
          </w:p>
        </w:tc>
      </w:tr>
      <w:tr w:rsidR="003A2A5E" w:rsidRPr="001D00BB" w14:paraId="4056EF4E" w14:textId="3CA89B7B"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36761FA"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Micro sleep</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026A4F6"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Immediate transition is assumed for power saving study purpose from or to a non-sleep state</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59355FF" w14:textId="49576D6C"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3F43BEEE" w14:textId="627B7D6D"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α*</w:t>
            </w:r>
            <w:r>
              <w:rPr>
                <w:rFonts w:asciiTheme="majorBidi" w:hAnsiTheme="majorBidi" w:cstheme="majorBidi"/>
                <w:color w:val="FF0000"/>
                <w:lang w:val="en-US"/>
              </w:rPr>
              <w:t>45</w:t>
            </w:r>
          </w:p>
        </w:tc>
        <w:tc>
          <w:tcPr>
            <w:tcW w:w="1358" w:type="dxa"/>
            <w:tcBorders>
              <w:top w:val="single" w:sz="8" w:space="0" w:color="000000"/>
              <w:left w:val="single" w:sz="8" w:space="0" w:color="000000"/>
              <w:bottom w:val="single" w:sz="8" w:space="0" w:color="000000"/>
              <w:right w:val="single" w:sz="8" w:space="0" w:color="000000"/>
            </w:tcBorders>
          </w:tcPr>
          <w:p w14:paraId="2B619AE5" w14:textId="1393593B"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(1-</w:t>
            </w:r>
            <w:proofErr w:type="gramStart"/>
            <w:r w:rsidRPr="000948ED">
              <w:rPr>
                <w:rFonts w:asciiTheme="majorBidi" w:hAnsiTheme="majorBidi" w:cstheme="majorBidi"/>
                <w:color w:val="FF0000"/>
                <w:lang w:val="en-US"/>
              </w:rPr>
              <w:t>α)*</w:t>
            </w:r>
            <w:proofErr w:type="gramEnd"/>
            <w:r>
              <w:rPr>
                <w:rFonts w:asciiTheme="majorBidi" w:hAnsiTheme="majorBidi" w:cstheme="majorBidi"/>
                <w:color w:val="FF0000"/>
                <w:lang w:val="en-US"/>
              </w:rPr>
              <w:t>45</w:t>
            </w:r>
          </w:p>
        </w:tc>
      </w:tr>
      <w:tr w:rsidR="003A2A5E" w:rsidRPr="001D00BB" w14:paraId="5349D845" w14:textId="2D51FA58"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AE6CB0E" w14:textId="21551DDC"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LP WUS Monitoring</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08D1EB" w14:textId="77D0ACE8"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Can be performed while in deep sleep</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646A0B8C" w14:textId="77E35177" w:rsidR="003A2A5E" w:rsidRPr="000948ED" w:rsidRDefault="003A2A5E" w:rsidP="003A2A5E">
            <w:pPr>
              <w:pStyle w:val="TAL"/>
              <w:rPr>
                <w:rFonts w:asciiTheme="majorBidi" w:hAnsiTheme="majorBidi" w:cstheme="majorBidi"/>
                <w:color w:val="FF0000"/>
                <w:highlight w:val="yellow"/>
                <w:lang w:val="en-US"/>
              </w:rPr>
            </w:pPr>
            <w:r w:rsidRPr="000948ED">
              <w:rPr>
                <w:rFonts w:asciiTheme="majorBidi" w:hAnsiTheme="majorBidi" w:cstheme="majorBidi"/>
                <w:color w:val="FF0000"/>
                <w:lang w:val="en-US"/>
              </w:rPr>
              <w:t>[16]</w:t>
            </w:r>
          </w:p>
        </w:tc>
        <w:tc>
          <w:tcPr>
            <w:tcW w:w="1358" w:type="dxa"/>
            <w:tcBorders>
              <w:top w:val="single" w:sz="8" w:space="0" w:color="000000"/>
              <w:left w:val="single" w:sz="8" w:space="0" w:color="000000"/>
              <w:bottom w:val="single" w:sz="8" w:space="0" w:color="000000"/>
              <w:right w:val="single" w:sz="8" w:space="0" w:color="000000"/>
            </w:tcBorders>
          </w:tcPr>
          <w:p w14:paraId="68BDCD50" w14:textId="77777777" w:rsidR="003A2A5E" w:rsidRPr="000948ED" w:rsidRDefault="003A2A5E" w:rsidP="003A2A5E">
            <w:pPr>
              <w:pStyle w:val="TAL"/>
              <w:rPr>
                <w:rFonts w:asciiTheme="majorBidi" w:hAnsiTheme="majorBidi" w:cstheme="majorBidi"/>
                <w:highlight w:val="yellow"/>
                <w:lang w:val="en-US"/>
              </w:rPr>
            </w:pPr>
          </w:p>
        </w:tc>
        <w:tc>
          <w:tcPr>
            <w:tcW w:w="1358" w:type="dxa"/>
            <w:tcBorders>
              <w:top w:val="single" w:sz="8" w:space="0" w:color="000000"/>
              <w:left w:val="single" w:sz="8" w:space="0" w:color="000000"/>
              <w:bottom w:val="single" w:sz="8" w:space="0" w:color="000000"/>
              <w:right w:val="single" w:sz="8" w:space="0" w:color="000000"/>
            </w:tcBorders>
          </w:tcPr>
          <w:p w14:paraId="3CFDC8C7" w14:textId="77777777" w:rsidR="003A2A5E" w:rsidRPr="000948ED" w:rsidRDefault="003A2A5E" w:rsidP="003A2A5E">
            <w:pPr>
              <w:pStyle w:val="TAL"/>
              <w:rPr>
                <w:rFonts w:asciiTheme="majorBidi" w:hAnsiTheme="majorBidi" w:cstheme="majorBidi"/>
                <w:highlight w:val="yellow"/>
                <w:lang w:val="en-US"/>
              </w:rPr>
            </w:pPr>
          </w:p>
        </w:tc>
      </w:tr>
      <w:tr w:rsidR="003A2A5E" w:rsidRPr="001D00BB" w14:paraId="3E7F2399" w14:textId="07A98CFF"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274ABE"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PDCCH-only</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86B38D6"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No PDSCH and same-slot scheduling; this includes time for PDCCH decoding and any micro-sleep within the slot.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64702D1A" w14:textId="17746F38"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2628B774" w14:textId="312BFC48"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α*100</w:t>
            </w:r>
          </w:p>
        </w:tc>
        <w:tc>
          <w:tcPr>
            <w:tcW w:w="1358" w:type="dxa"/>
            <w:tcBorders>
              <w:top w:val="single" w:sz="8" w:space="0" w:color="000000"/>
              <w:left w:val="single" w:sz="8" w:space="0" w:color="000000"/>
              <w:bottom w:val="single" w:sz="8" w:space="0" w:color="000000"/>
              <w:right w:val="single" w:sz="8" w:space="0" w:color="000000"/>
            </w:tcBorders>
          </w:tcPr>
          <w:p w14:paraId="0E92C42B" w14:textId="078632EB"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(1-</w:t>
            </w:r>
            <w:proofErr w:type="gramStart"/>
            <w:r w:rsidRPr="000948ED">
              <w:rPr>
                <w:rFonts w:asciiTheme="majorBidi" w:hAnsiTheme="majorBidi" w:cstheme="majorBidi"/>
                <w:color w:val="FF0000"/>
                <w:lang w:val="en-US"/>
              </w:rPr>
              <w:t>α)*</w:t>
            </w:r>
            <w:proofErr w:type="gramEnd"/>
            <w:r w:rsidRPr="000948ED">
              <w:rPr>
                <w:rFonts w:asciiTheme="majorBidi" w:hAnsiTheme="majorBidi" w:cstheme="majorBidi"/>
                <w:color w:val="FF0000"/>
                <w:lang w:val="en-US"/>
              </w:rPr>
              <w:t>100</w:t>
            </w:r>
          </w:p>
        </w:tc>
      </w:tr>
      <w:tr w:rsidR="003A2A5E" w:rsidRPr="001D00BB" w14:paraId="375B8A04" w14:textId="19F89CE6"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E8586AA"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SSB or </w:t>
            </w:r>
            <w:r w:rsidRPr="000948ED">
              <w:rPr>
                <w:rFonts w:asciiTheme="majorBidi" w:hAnsiTheme="majorBidi" w:cstheme="majorBidi"/>
                <w:lang w:val="en-US"/>
              </w:rPr>
              <w:br/>
              <w:t>CSI-RS proc.</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8BF8AE"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SSB can be used for fine time-frequency sync. and RSRP measurement of the serving/camping cell. TRS is the considered CSI-RS for sync. FFS the power scaling for processing other configurations of CSI-RS.</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BD00BA5"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100</w:t>
            </w:r>
          </w:p>
        </w:tc>
        <w:tc>
          <w:tcPr>
            <w:tcW w:w="1358" w:type="dxa"/>
            <w:tcBorders>
              <w:top w:val="single" w:sz="8" w:space="0" w:color="000000"/>
              <w:left w:val="single" w:sz="8" w:space="0" w:color="000000"/>
              <w:bottom w:val="single" w:sz="8" w:space="0" w:color="000000"/>
              <w:right w:val="single" w:sz="8" w:space="0" w:color="000000"/>
            </w:tcBorders>
          </w:tcPr>
          <w:p w14:paraId="474299D6" w14:textId="77777777" w:rsidR="003A2A5E" w:rsidRPr="000948ED" w:rsidRDefault="003A2A5E" w:rsidP="003A2A5E">
            <w:pPr>
              <w:pStyle w:val="TAL"/>
              <w:rPr>
                <w:rFonts w:asciiTheme="majorBidi" w:hAnsiTheme="majorBidi" w:cstheme="majorBidi"/>
                <w:color w:val="000000" w:themeColor="text1"/>
                <w:lang w:val="en-US"/>
              </w:rPr>
            </w:pPr>
          </w:p>
        </w:tc>
        <w:tc>
          <w:tcPr>
            <w:tcW w:w="1358" w:type="dxa"/>
            <w:tcBorders>
              <w:top w:val="single" w:sz="8" w:space="0" w:color="000000"/>
              <w:left w:val="single" w:sz="8" w:space="0" w:color="000000"/>
              <w:bottom w:val="single" w:sz="8" w:space="0" w:color="000000"/>
              <w:right w:val="single" w:sz="8" w:space="0" w:color="000000"/>
            </w:tcBorders>
          </w:tcPr>
          <w:p w14:paraId="71A7D7C7" w14:textId="77777777" w:rsidR="003A2A5E" w:rsidRPr="000948ED" w:rsidRDefault="003A2A5E" w:rsidP="003A2A5E">
            <w:pPr>
              <w:pStyle w:val="TAL"/>
              <w:rPr>
                <w:rFonts w:asciiTheme="majorBidi" w:hAnsiTheme="majorBidi" w:cstheme="majorBidi"/>
                <w:color w:val="000000" w:themeColor="text1"/>
                <w:lang w:val="en-US"/>
              </w:rPr>
            </w:pPr>
          </w:p>
        </w:tc>
      </w:tr>
      <w:tr w:rsidR="003A2A5E" w:rsidRPr="001D00BB" w14:paraId="1FA32DE2" w14:textId="6B05D0C8"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CA8375"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PDCCH + PDSCH</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220EB2"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PDCCH + PDSCH. ACK/NACK in long PUCCH is modeled by UL power state.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E9AB1C8" w14:textId="68DB8830"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72A9C967" w14:textId="1E5F62B1"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α*300</w:t>
            </w:r>
          </w:p>
        </w:tc>
        <w:tc>
          <w:tcPr>
            <w:tcW w:w="1358" w:type="dxa"/>
            <w:tcBorders>
              <w:top w:val="single" w:sz="8" w:space="0" w:color="000000"/>
              <w:left w:val="single" w:sz="8" w:space="0" w:color="000000"/>
              <w:bottom w:val="single" w:sz="8" w:space="0" w:color="000000"/>
              <w:right w:val="single" w:sz="8" w:space="0" w:color="000000"/>
            </w:tcBorders>
          </w:tcPr>
          <w:p w14:paraId="59277DEB" w14:textId="14846155"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(1-</w:t>
            </w:r>
            <w:proofErr w:type="gramStart"/>
            <w:r w:rsidRPr="000948ED">
              <w:rPr>
                <w:rFonts w:asciiTheme="majorBidi" w:hAnsiTheme="majorBidi" w:cstheme="majorBidi"/>
                <w:color w:val="FF0000"/>
                <w:lang w:val="en-US"/>
              </w:rPr>
              <w:t>α)*</w:t>
            </w:r>
            <w:proofErr w:type="gramEnd"/>
            <w:r w:rsidRPr="000948ED">
              <w:rPr>
                <w:rFonts w:asciiTheme="majorBidi" w:hAnsiTheme="majorBidi" w:cstheme="majorBidi"/>
                <w:color w:val="FF0000"/>
                <w:lang w:val="en-US"/>
              </w:rPr>
              <w:t>300</w:t>
            </w:r>
          </w:p>
        </w:tc>
      </w:tr>
      <w:tr w:rsidR="003A2A5E" w:rsidRPr="001D00BB" w14:paraId="66858F9D" w14:textId="20F37430" w:rsidTr="00381D17">
        <w:trPr>
          <w:trHeight w:val="20"/>
          <w:jc w:val="center"/>
        </w:trPr>
        <w:tc>
          <w:tcPr>
            <w:tcW w:w="1567"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2403FA"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UL</w:t>
            </w:r>
          </w:p>
        </w:tc>
        <w:tc>
          <w:tcPr>
            <w:tcW w:w="3833"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B97598"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 xml:space="preserve">Long PUCCH or PUSCH. </w:t>
            </w:r>
          </w:p>
        </w:tc>
        <w:tc>
          <w:tcPr>
            <w:tcW w:w="1729"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7E13803"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250 (0 dBm)</w:t>
            </w:r>
          </w:p>
          <w:p w14:paraId="531A0774" w14:textId="77777777"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lang w:val="en-US"/>
              </w:rPr>
              <w:t>700 (23 dBm)</w:t>
            </w:r>
          </w:p>
          <w:p w14:paraId="36A89F76" w14:textId="77777777" w:rsidR="003A2A5E" w:rsidRPr="000948ED" w:rsidRDefault="003A2A5E" w:rsidP="003A2A5E">
            <w:pPr>
              <w:pStyle w:val="TAL"/>
              <w:rPr>
                <w:rFonts w:asciiTheme="majorBidi" w:hAnsiTheme="majorBidi" w:cstheme="majorBidi"/>
                <w:color w:val="FF0000"/>
                <w:lang w:val="en-US"/>
              </w:rPr>
            </w:pPr>
            <w:r w:rsidRPr="000948ED">
              <w:rPr>
                <w:rFonts w:asciiTheme="majorBidi" w:hAnsiTheme="majorBidi" w:cstheme="majorBidi"/>
                <w:color w:val="FF0000"/>
                <w:lang w:val="en-US"/>
              </w:rPr>
              <w:t>[Y] (26 dBm)</w:t>
            </w:r>
          </w:p>
          <w:p w14:paraId="262EA53B" w14:textId="57E8EB3C" w:rsidR="003A2A5E" w:rsidRPr="000948ED" w:rsidRDefault="003A2A5E" w:rsidP="003A2A5E">
            <w:pPr>
              <w:pStyle w:val="TAL"/>
              <w:rPr>
                <w:rFonts w:asciiTheme="majorBidi" w:hAnsiTheme="majorBidi" w:cstheme="majorBidi"/>
                <w:lang w:val="en-US"/>
              </w:rPr>
            </w:pPr>
            <w:r w:rsidRPr="000948ED">
              <w:rPr>
                <w:rFonts w:asciiTheme="majorBidi" w:hAnsiTheme="majorBidi" w:cstheme="majorBidi"/>
                <w:color w:val="FF0000"/>
                <w:lang w:val="en-US"/>
              </w:rPr>
              <w:t>[Z] (29 dBm)</w:t>
            </w:r>
          </w:p>
        </w:tc>
        <w:tc>
          <w:tcPr>
            <w:tcW w:w="1358" w:type="dxa"/>
            <w:tcBorders>
              <w:top w:val="single" w:sz="8" w:space="0" w:color="000000"/>
              <w:left w:val="single" w:sz="8" w:space="0" w:color="000000"/>
              <w:bottom w:val="single" w:sz="8" w:space="0" w:color="000000"/>
              <w:right w:val="single" w:sz="8" w:space="0" w:color="000000"/>
            </w:tcBorders>
          </w:tcPr>
          <w:p w14:paraId="40BAF3FB" w14:textId="77777777" w:rsidR="003A2A5E" w:rsidRPr="000948ED" w:rsidRDefault="003A2A5E" w:rsidP="003A2A5E">
            <w:pPr>
              <w:pStyle w:val="TAL"/>
              <w:rPr>
                <w:rFonts w:asciiTheme="majorBidi" w:hAnsiTheme="majorBidi" w:cstheme="majorBidi"/>
                <w:lang w:val="en-US"/>
              </w:rPr>
            </w:pPr>
          </w:p>
        </w:tc>
        <w:tc>
          <w:tcPr>
            <w:tcW w:w="1358" w:type="dxa"/>
            <w:tcBorders>
              <w:top w:val="single" w:sz="8" w:space="0" w:color="000000"/>
              <w:left w:val="single" w:sz="8" w:space="0" w:color="000000"/>
              <w:bottom w:val="single" w:sz="8" w:space="0" w:color="000000"/>
              <w:right w:val="single" w:sz="8" w:space="0" w:color="000000"/>
            </w:tcBorders>
          </w:tcPr>
          <w:p w14:paraId="36BD0AA3" w14:textId="77777777" w:rsidR="003A2A5E" w:rsidRPr="000948ED" w:rsidRDefault="003A2A5E" w:rsidP="003A2A5E">
            <w:pPr>
              <w:pStyle w:val="TAL"/>
              <w:rPr>
                <w:rFonts w:asciiTheme="majorBidi" w:hAnsiTheme="majorBidi" w:cstheme="majorBidi"/>
                <w:lang w:val="en-US"/>
              </w:rPr>
            </w:pPr>
          </w:p>
        </w:tc>
      </w:tr>
    </w:tbl>
    <w:p w14:paraId="34D8F0F7" w14:textId="77777777" w:rsidR="0007324A" w:rsidRPr="000948ED" w:rsidRDefault="0007324A" w:rsidP="0007324A">
      <w:pPr>
        <w:rPr>
          <w:lang w:val="en-US"/>
        </w:rPr>
      </w:pPr>
    </w:p>
    <w:p w14:paraId="3D18EF52" w14:textId="77777777" w:rsidR="008C2386" w:rsidRPr="000948ED" w:rsidRDefault="008C2386" w:rsidP="0007324A">
      <w:pPr>
        <w:rPr>
          <w:lang w:val="en-US"/>
        </w:rPr>
      </w:pPr>
    </w:p>
    <w:p w14:paraId="603D3322" w14:textId="24413522" w:rsidR="008C2386" w:rsidRPr="000948ED" w:rsidRDefault="00C71290" w:rsidP="00BF036C">
      <w:pPr>
        <w:jc w:val="both"/>
        <w:rPr>
          <w:lang w:val="en-US"/>
        </w:rPr>
      </w:pPr>
      <w:r w:rsidRPr="000948ED">
        <w:rPr>
          <w:lang w:val="en-US"/>
        </w:rPr>
        <w:fldChar w:fldCharType="begin"/>
      </w:r>
      <w:r w:rsidRPr="000948ED">
        <w:rPr>
          <w:lang w:val="en-US"/>
        </w:rPr>
        <w:instrText xml:space="preserve"> REF _Ref210304263 \h </w:instrText>
      </w:r>
      <w:r w:rsidRPr="000948ED">
        <w:rPr>
          <w:lang w:val="en-US"/>
        </w:rPr>
      </w:r>
      <w:r w:rsidRPr="000948ED">
        <w:rPr>
          <w:lang w:val="en-US"/>
        </w:rPr>
        <w:fldChar w:fldCharType="separate"/>
      </w:r>
      <w:r w:rsidRPr="000948ED">
        <w:rPr>
          <w:lang w:val="en-US"/>
        </w:rPr>
        <w:t>Table 2</w:t>
      </w:r>
      <w:r w:rsidRPr="000948ED">
        <w:rPr>
          <w:lang w:val="en-US"/>
        </w:rPr>
        <w:fldChar w:fldCharType="end"/>
      </w:r>
      <w:r w:rsidRPr="000948ED">
        <w:rPr>
          <w:lang w:val="en-US"/>
        </w:rPr>
        <w:t xml:space="preserve"> </w:t>
      </w:r>
      <w:r w:rsidR="00F120A4" w:rsidRPr="000948ED">
        <w:rPr>
          <w:lang w:val="en-US"/>
        </w:rPr>
        <w:t xml:space="preserve">is the sleep transition energy and time </w:t>
      </w:r>
      <w:r w:rsidR="00E21FC5" w:rsidRPr="000948ED">
        <w:rPr>
          <w:lang w:val="en-US"/>
        </w:rPr>
        <w:t>as captured in 38.840. The value</w:t>
      </w:r>
      <w:r w:rsidR="000A5BE7" w:rsidRPr="000948ED">
        <w:rPr>
          <w:lang w:val="en-US"/>
        </w:rPr>
        <w:t>s</w:t>
      </w:r>
      <w:r w:rsidR="00E21FC5" w:rsidRPr="000948ED">
        <w:rPr>
          <w:lang w:val="en-US"/>
        </w:rPr>
        <w:t xml:space="preserve"> remain the same in the table with the clarification that wake-up time from </w:t>
      </w:r>
      <w:r w:rsidR="000A5BE7" w:rsidRPr="000948ED">
        <w:rPr>
          <w:lang w:val="en-US"/>
        </w:rPr>
        <w:t>deep sleep is half the total transition time, i.e. 10ms.</w:t>
      </w:r>
    </w:p>
    <w:p w14:paraId="45BB9E61" w14:textId="77777777" w:rsidR="009B36C2" w:rsidRPr="000948ED" w:rsidRDefault="009B36C2" w:rsidP="008C2386">
      <w:pPr>
        <w:pStyle w:val="Caption"/>
        <w:jc w:val="center"/>
        <w:rPr>
          <w:lang w:val="en-US"/>
        </w:rPr>
      </w:pPr>
      <w:bookmarkStart w:id="17" w:name="_Ref210304263"/>
    </w:p>
    <w:p w14:paraId="697DEEC6" w14:textId="523EBD25" w:rsidR="00DF1D37" w:rsidRPr="000948ED" w:rsidRDefault="00DF1D37" w:rsidP="008C2386">
      <w:pPr>
        <w:pStyle w:val="Caption"/>
        <w:jc w:val="center"/>
        <w:rPr>
          <w:lang w:val="en-US"/>
        </w:rPr>
      </w:pPr>
      <w:bookmarkStart w:id="18" w:name="_Ref210304429"/>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2</w:t>
      </w:r>
      <w:r w:rsidRPr="000948ED">
        <w:rPr>
          <w:lang w:val="en-US"/>
        </w:rPr>
        <w:fldChar w:fldCharType="end"/>
      </w:r>
      <w:bookmarkEnd w:id="17"/>
      <w:bookmarkEnd w:id="18"/>
      <w:r w:rsidRPr="000948ED">
        <w:rPr>
          <w:lang w:val="en-US"/>
        </w:rPr>
        <w:t xml:space="preserve"> Sleep state</w:t>
      </w:r>
      <w:r w:rsidR="008C2386" w:rsidRPr="000948ED">
        <w:rPr>
          <w:lang w:val="en-US"/>
        </w:rPr>
        <w:t xml:space="preserve"> transitions</w:t>
      </w:r>
      <w:r w:rsidRPr="000948ED">
        <w:rPr>
          <w:lang w:val="en-US"/>
        </w:rPr>
        <w:t xml:space="preserve"> for baseline UEs in FR1</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3853E0" w:rsidRPr="001D00BB" w14:paraId="66CC745C" w14:textId="77777777" w:rsidTr="17B3155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37E49F6"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Sleep type</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0EE83D8F"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Additional </w:t>
            </w:r>
            <w:proofErr w:type="gramStart"/>
            <w:r w:rsidRPr="000948ED">
              <w:rPr>
                <w:rFonts w:asciiTheme="majorBidi" w:hAnsiTheme="majorBidi" w:cstheme="majorBidi"/>
                <w:b w:val="0"/>
                <w:szCs w:val="18"/>
                <w:lang w:val="en-US"/>
              </w:rPr>
              <w:t>transition energy</w:t>
            </w:r>
            <w:proofErr w:type="gramEnd"/>
            <w:r w:rsidRPr="000948ED">
              <w:rPr>
                <w:rFonts w:asciiTheme="majorBidi" w:hAnsiTheme="majorBidi" w:cstheme="majorBidi"/>
                <w:b w:val="0"/>
                <w:szCs w:val="18"/>
                <w:lang w:val="en-US"/>
              </w:rPr>
              <w:t>:</w:t>
            </w:r>
          </w:p>
          <w:p w14:paraId="7E8E4C98" w14:textId="1ABCD35B"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(Relative power </w:t>
            </w:r>
            <w:r w:rsidR="00135295" w:rsidRPr="000948ED">
              <w:rPr>
                <w:rFonts w:asciiTheme="majorBidi" w:hAnsiTheme="majorBidi" w:cstheme="majorBidi"/>
                <w:b w:val="0"/>
                <w:szCs w:val="18"/>
                <w:lang w:val="en-US"/>
              </w:rPr>
              <w:t>×</w:t>
            </w:r>
            <w:r w:rsidRPr="000948ED">
              <w:rPr>
                <w:rFonts w:asciiTheme="majorBidi" w:hAnsiTheme="majorBidi" w:cstheme="majorBidi"/>
                <w:b w:val="0"/>
                <w:szCs w:val="18"/>
                <w:lang w:val="en-US"/>
              </w:rPr>
              <w:t xml:space="preserve"> </w:t>
            </w:r>
            <w:proofErr w:type="spellStart"/>
            <w:r w:rsidRPr="000948ED">
              <w:rPr>
                <w:rFonts w:asciiTheme="majorBidi" w:hAnsiTheme="majorBidi" w:cstheme="majorBidi"/>
                <w:b w:val="0"/>
                <w:szCs w:val="18"/>
                <w:lang w:val="en-US"/>
              </w:rPr>
              <w:t>ms</w:t>
            </w:r>
            <w:proofErr w:type="spellEnd"/>
            <w:r w:rsidRPr="000948ED">
              <w:rPr>
                <w:rFonts w:asciiTheme="majorBidi" w:hAnsiTheme="majorBidi" w:cstheme="majorBidi"/>
                <w:b w:val="0"/>
                <w:szCs w:val="18"/>
                <w:lang w:val="en-US"/>
              </w:rPr>
              <w:t xml:space="preserve">) </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vAlign w:val="center"/>
            <w:hideMark/>
          </w:tcPr>
          <w:p w14:paraId="341D6585" w14:textId="77777777" w:rsidR="003853E0" w:rsidRPr="000948ED" w:rsidRDefault="003853E0">
            <w:pPr>
              <w:pStyle w:val="TAH"/>
              <w:rPr>
                <w:rFonts w:asciiTheme="majorBidi" w:hAnsiTheme="majorBidi" w:cstheme="majorBidi"/>
                <w:b w:val="0"/>
                <w:szCs w:val="18"/>
                <w:lang w:val="en-US"/>
              </w:rPr>
            </w:pPr>
            <w:r w:rsidRPr="000948ED">
              <w:rPr>
                <w:rFonts w:asciiTheme="majorBidi" w:hAnsiTheme="majorBidi" w:cstheme="majorBidi"/>
                <w:b w:val="0"/>
                <w:szCs w:val="18"/>
                <w:lang w:val="en-US"/>
              </w:rPr>
              <w:t xml:space="preserve">Total transition time </w:t>
            </w:r>
          </w:p>
        </w:tc>
      </w:tr>
      <w:tr w:rsidR="003853E0" w:rsidRPr="001D00BB" w14:paraId="22CC78BE" w14:textId="77777777" w:rsidTr="17B3155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4C98CD7B"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Deep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D0FBC48" w14:textId="0A14F717" w:rsidR="003853E0" w:rsidRPr="000948ED" w:rsidRDefault="00BE2D43">
            <w:pPr>
              <w:pStyle w:val="TAL"/>
              <w:rPr>
                <w:rFonts w:asciiTheme="majorBidi" w:hAnsiTheme="majorBidi" w:cstheme="majorBidi"/>
                <w:szCs w:val="18"/>
                <w:lang w:val="en-US"/>
              </w:rPr>
            </w:pPr>
            <w:r w:rsidRPr="000948ED">
              <w:rPr>
                <w:rFonts w:asciiTheme="majorBidi" w:hAnsiTheme="majorBidi" w:cstheme="majorBidi"/>
                <w:szCs w:val="18"/>
                <w:lang w:val="en-US"/>
              </w:rPr>
              <w:t>450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6127EA0" w14:textId="77777777" w:rsidR="007E1639" w:rsidRPr="000948ED" w:rsidRDefault="00E46401">
            <w:pPr>
              <w:pStyle w:val="TAL"/>
              <w:rPr>
                <w:rFonts w:asciiTheme="majorBidi" w:hAnsiTheme="majorBidi" w:cstheme="majorBidi"/>
                <w:szCs w:val="18"/>
                <w:lang w:val="en-US"/>
              </w:rPr>
            </w:pPr>
            <w:r w:rsidRPr="000948ED">
              <w:rPr>
                <w:rFonts w:asciiTheme="majorBidi" w:hAnsiTheme="majorBidi" w:cstheme="majorBidi"/>
                <w:szCs w:val="18"/>
                <w:lang w:val="en-US"/>
              </w:rPr>
              <w:t xml:space="preserve">20 </w:t>
            </w:r>
            <w:proofErr w:type="spellStart"/>
            <w:r w:rsidRPr="000948ED">
              <w:rPr>
                <w:rFonts w:asciiTheme="majorBidi" w:hAnsiTheme="majorBidi" w:cstheme="majorBidi"/>
                <w:szCs w:val="18"/>
                <w:lang w:val="en-US"/>
              </w:rPr>
              <w:t>ms</w:t>
            </w:r>
            <w:proofErr w:type="spellEnd"/>
          </w:p>
          <w:p w14:paraId="7FB6CC67" w14:textId="50C212DC" w:rsidR="007E1639" w:rsidRPr="000948ED" w:rsidRDefault="00E46401">
            <w:pPr>
              <w:pStyle w:val="TAL"/>
              <w:rPr>
                <w:rFonts w:asciiTheme="majorBidi" w:hAnsiTheme="majorBidi" w:cstheme="majorBidi"/>
                <w:szCs w:val="18"/>
                <w:lang w:val="en-US"/>
              </w:rPr>
            </w:pPr>
            <w:r w:rsidRPr="000948ED">
              <w:rPr>
                <w:rFonts w:asciiTheme="majorBidi" w:hAnsiTheme="majorBidi" w:cstheme="majorBidi"/>
                <w:color w:val="FF0000"/>
                <w:szCs w:val="18"/>
                <w:lang w:val="en-US"/>
              </w:rPr>
              <w:t xml:space="preserve">(10 </w:t>
            </w:r>
            <w:proofErr w:type="spellStart"/>
            <w:r w:rsidRPr="000948ED">
              <w:rPr>
                <w:rFonts w:asciiTheme="majorBidi" w:hAnsiTheme="majorBidi" w:cstheme="majorBidi"/>
                <w:color w:val="FF0000"/>
                <w:szCs w:val="18"/>
                <w:lang w:val="en-US"/>
              </w:rPr>
              <w:t>ms</w:t>
            </w:r>
            <w:proofErr w:type="spellEnd"/>
            <w:r w:rsidRPr="000948ED">
              <w:rPr>
                <w:rFonts w:asciiTheme="majorBidi" w:hAnsiTheme="majorBidi" w:cstheme="majorBidi"/>
                <w:color w:val="FF0000"/>
                <w:szCs w:val="18"/>
                <w:lang w:val="en-US"/>
              </w:rPr>
              <w:t xml:space="preserve"> wake-up)</w:t>
            </w:r>
          </w:p>
        </w:tc>
      </w:tr>
      <w:tr w:rsidR="003853E0" w:rsidRPr="001D00BB" w14:paraId="7DD793B8" w14:textId="77777777" w:rsidTr="17B3155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1940C51A"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Light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64D63323" w14:textId="140C89F5" w:rsidR="003853E0" w:rsidRPr="000948ED" w:rsidRDefault="00BE2D43">
            <w:pPr>
              <w:pStyle w:val="TAL"/>
              <w:rPr>
                <w:rFonts w:asciiTheme="majorBidi" w:hAnsiTheme="majorBidi" w:cstheme="majorBidi"/>
                <w:szCs w:val="18"/>
                <w:lang w:val="en-US"/>
              </w:rPr>
            </w:pPr>
            <w:r w:rsidRPr="000948ED">
              <w:rPr>
                <w:rFonts w:asciiTheme="majorBidi" w:hAnsiTheme="majorBidi" w:cstheme="majorBidi"/>
                <w:szCs w:val="18"/>
                <w:lang w:val="en-US"/>
              </w:rPr>
              <w:t>100</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0874A481" w14:textId="2BC291DE"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6</w:t>
            </w:r>
            <w:r w:rsidR="007936B5" w:rsidRPr="000948ED">
              <w:rPr>
                <w:rFonts w:asciiTheme="majorBidi" w:hAnsiTheme="majorBidi" w:cstheme="majorBidi"/>
                <w:szCs w:val="18"/>
                <w:lang w:val="en-US"/>
              </w:rPr>
              <w:t xml:space="preserve"> </w:t>
            </w:r>
            <w:proofErr w:type="spellStart"/>
            <w:r w:rsidRPr="000948ED">
              <w:rPr>
                <w:rFonts w:asciiTheme="majorBidi" w:hAnsiTheme="majorBidi" w:cstheme="majorBidi"/>
                <w:szCs w:val="18"/>
                <w:lang w:val="en-US"/>
              </w:rPr>
              <w:t>ms</w:t>
            </w:r>
            <w:proofErr w:type="spellEnd"/>
            <w:r w:rsidRPr="000948ED">
              <w:rPr>
                <w:rFonts w:asciiTheme="majorBidi" w:hAnsiTheme="majorBidi" w:cstheme="majorBidi"/>
                <w:szCs w:val="18"/>
                <w:lang w:val="en-US"/>
              </w:rPr>
              <w:t xml:space="preserve"> </w:t>
            </w:r>
          </w:p>
        </w:tc>
      </w:tr>
      <w:tr w:rsidR="003853E0" w:rsidRPr="001D00BB" w14:paraId="6FA79D2E" w14:textId="77777777" w:rsidTr="17B31553">
        <w:trPr>
          <w:trHeight w:val="20"/>
          <w:jc w:val="center"/>
        </w:trPr>
        <w:tc>
          <w:tcPr>
            <w:tcW w:w="1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24AF626"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Micro sleep </w:t>
            </w:r>
          </w:p>
        </w:tc>
        <w:tc>
          <w:tcPr>
            <w:tcW w:w="313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20D1F6D5"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0 </w:t>
            </w:r>
          </w:p>
        </w:tc>
        <w:tc>
          <w:tcPr>
            <w:tcW w:w="352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31F719DA" w14:textId="77777777" w:rsidR="003853E0" w:rsidRPr="000948ED" w:rsidRDefault="003853E0">
            <w:pPr>
              <w:pStyle w:val="TAL"/>
              <w:rPr>
                <w:rFonts w:asciiTheme="majorBidi" w:hAnsiTheme="majorBidi" w:cstheme="majorBidi"/>
                <w:szCs w:val="18"/>
                <w:lang w:val="en-US"/>
              </w:rPr>
            </w:pPr>
            <w:r w:rsidRPr="000948ED">
              <w:rPr>
                <w:rFonts w:asciiTheme="majorBidi" w:hAnsiTheme="majorBidi" w:cstheme="majorBidi"/>
                <w:szCs w:val="18"/>
                <w:lang w:val="en-US"/>
              </w:rPr>
              <w:t xml:space="preserve">0 </w:t>
            </w:r>
            <w:proofErr w:type="spellStart"/>
            <w:r w:rsidRPr="000948ED">
              <w:rPr>
                <w:rFonts w:asciiTheme="majorBidi" w:hAnsiTheme="majorBidi" w:cstheme="majorBidi"/>
                <w:szCs w:val="18"/>
                <w:lang w:val="en-US"/>
              </w:rPr>
              <w:t>ms</w:t>
            </w:r>
            <w:proofErr w:type="spellEnd"/>
            <w:r w:rsidRPr="000948ED">
              <w:rPr>
                <w:rFonts w:asciiTheme="majorBidi" w:hAnsiTheme="majorBidi" w:cstheme="majorBidi"/>
                <w:szCs w:val="18"/>
                <w:lang w:val="en-US"/>
              </w:rPr>
              <w:t xml:space="preserve">* </w:t>
            </w:r>
          </w:p>
        </w:tc>
      </w:tr>
      <w:tr w:rsidR="003853E0" w:rsidRPr="001D00BB" w14:paraId="6E698258" w14:textId="77777777" w:rsidTr="17B31553">
        <w:trPr>
          <w:trHeight w:val="20"/>
          <w:jc w:val="center"/>
        </w:trPr>
        <w:tc>
          <w:tcPr>
            <w:tcW w:w="8335"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tcPr>
          <w:p w14:paraId="0C45D783" w14:textId="77777777" w:rsidR="003853E0" w:rsidRPr="000948ED" w:rsidRDefault="003853E0">
            <w:pPr>
              <w:pStyle w:val="TAN"/>
              <w:rPr>
                <w:rFonts w:asciiTheme="majorBidi" w:hAnsiTheme="majorBidi" w:cstheme="majorBidi"/>
                <w:szCs w:val="18"/>
                <w:lang w:val="en-US"/>
              </w:rPr>
            </w:pPr>
            <w:r w:rsidRPr="000948ED">
              <w:rPr>
                <w:rFonts w:asciiTheme="majorBidi" w:hAnsiTheme="majorBidi" w:cstheme="majorBidi"/>
                <w:szCs w:val="18"/>
                <w:lang w:val="en-US"/>
              </w:rPr>
              <w:t>*</w:t>
            </w:r>
            <w:r w:rsidRPr="000948ED">
              <w:rPr>
                <w:rFonts w:asciiTheme="majorBidi" w:hAnsiTheme="majorBidi" w:cstheme="majorBidi"/>
                <w:szCs w:val="18"/>
                <w:lang w:val="en-US"/>
              </w:rPr>
              <w:tab/>
              <w:t>Immediate transition is assumed for power saving study purpose from or to a non-sleep state</w:t>
            </w:r>
          </w:p>
        </w:tc>
      </w:tr>
    </w:tbl>
    <w:p w14:paraId="5C689739" w14:textId="77777777" w:rsidR="003853E0" w:rsidRPr="000948ED" w:rsidRDefault="003853E0" w:rsidP="0007324A">
      <w:pPr>
        <w:rPr>
          <w:lang w:val="en-US"/>
        </w:rPr>
      </w:pPr>
    </w:p>
    <w:p w14:paraId="3D8191CD" w14:textId="64F43A59" w:rsidR="003853E0" w:rsidRPr="000948ED" w:rsidRDefault="00A2025F" w:rsidP="00A2025F">
      <w:pPr>
        <w:pStyle w:val="Caption"/>
        <w:rPr>
          <w:lang w:val="en-US"/>
        </w:rPr>
      </w:pPr>
      <w:bookmarkStart w:id="19" w:name="_Toc210392266"/>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6</w:t>
      </w:r>
      <w:r w:rsidRPr="000948ED">
        <w:rPr>
          <w:lang w:val="en-US"/>
        </w:rPr>
        <w:fldChar w:fldCharType="end"/>
      </w:r>
      <w:r w:rsidRPr="000948ED">
        <w:rPr>
          <w:lang w:val="en-US"/>
        </w:rPr>
        <w:t>: Adopt</w:t>
      </w:r>
      <w:r w:rsidR="00E24873" w:rsidRPr="000948ED">
        <w:rPr>
          <w:lang w:val="en-US"/>
        </w:rPr>
        <w:t xml:space="preserve"> </w:t>
      </w:r>
      <w:r w:rsidR="00CF00DB" w:rsidRPr="000948ED">
        <w:rPr>
          <w:lang w:val="en-US"/>
        </w:rPr>
        <w:fldChar w:fldCharType="begin"/>
      </w:r>
      <w:r w:rsidR="00CF00DB" w:rsidRPr="000948ED">
        <w:rPr>
          <w:lang w:val="en-US"/>
        </w:rPr>
        <w:instrText xml:space="preserve"> REF _Ref210304427 \h </w:instrText>
      </w:r>
      <w:r w:rsidR="00CF00DB" w:rsidRPr="000948ED">
        <w:rPr>
          <w:lang w:val="en-US"/>
        </w:rPr>
      </w:r>
      <w:r w:rsidR="00CF00DB" w:rsidRPr="000948ED">
        <w:rPr>
          <w:lang w:val="en-US"/>
        </w:rPr>
        <w:fldChar w:fldCharType="separate"/>
      </w:r>
      <w:r w:rsidR="00CF00DB" w:rsidRPr="000948ED">
        <w:rPr>
          <w:lang w:val="en-US"/>
        </w:rPr>
        <w:t>Table 1</w:t>
      </w:r>
      <w:r w:rsidR="00CF00DB" w:rsidRPr="000948ED">
        <w:rPr>
          <w:lang w:val="en-US"/>
        </w:rPr>
        <w:fldChar w:fldCharType="end"/>
      </w:r>
      <w:r w:rsidR="00CF00DB" w:rsidRPr="000948ED">
        <w:rPr>
          <w:lang w:val="en-US"/>
        </w:rPr>
        <w:t xml:space="preserve"> and </w:t>
      </w:r>
      <w:r w:rsidR="00CF00DB" w:rsidRPr="000948ED">
        <w:rPr>
          <w:lang w:val="en-US"/>
        </w:rPr>
        <w:fldChar w:fldCharType="begin"/>
      </w:r>
      <w:r w:rsidR="00CF00DB" w:rsidRPr="000948ED">
        <w:rPr>
          <w:lang w:val="en-US"/>
        </w:rPr>
        <w:instrText xml:space="preserve"> REF _Ref210304429 \h </w:instrText>
      </w:r>
      <w:r w:rsidR="00CF00DB" w:rsidRPr="000948ED">
        <w:rPr>
          <w:lang w:val="en-US"/>
        </w:rPr>
      </w:r>
      <w:r w:rsidR="00CF00DB" w:rsidRPr="000948ED">
        <w:rPr>
          <w:lang w:val="en-US"/>
        </w:rPr>
        <w:fldChar w:fldCharType="separate"/>
      </w:r>
      <w:r w:rsidR="00CF00DB" w:rsidRPr="000948ED">
        <w:rPr>
          <w:lang w:val="en-US"/>
        </w:rPr>
        <w:t>Table 2</w:t>
      </w:r>
      <w:r w:rsidR="00CF00DB" w:rsidRPr="000948ED">
        <w:rPr>
          <w:lang w:val="en-US"/>
        </w:rPr>
        <w:fldChar w:fldCharType="end"/>
      </w:r>
      <w:r w:rsidR="00A02A40" w:rsidRPr="000948ED">
        <w:rPr>
          <w:lang w:val="en-US"/>
        </w:rPr>
        <w:t xml:space="preserve"> as part of the UE power model </w:t>
      </w:r>
      <w:r w:rsidR="00195C75" w:rsidRPr="000948ED">
        <w:rPr>
          <w:lang w:val="en-US"/>
        </w:rPr>
        <w:t>for</w:t>
      </w:r>
      <w:r w:rsidR="00A02A40" w:rsidRPr="000948ED">
        <w:rPr>
          <w:lang w:val="en-US"/>
        </w:rPr>
        <w:t xml:space="preserve"> FR1</w:t>
      </w:r>
      <w:r w:rsidR="00195C75" w:rsidRPr="000948ED">
        <w:rPr>
          <w:lang w:val="en-US"/>
        </w:rPr>
        <w:t xml:space="preserve"> evaluations.</w:t>
      </w:r>
      <w:bookmarkEnd w:id="19"/>
    </w:p>
    <w:p w14:paraId="6457FAB8" w14:textId="77777777" w:rsidR="00005CD3" w:rsidRPr="000948ED" w:rsidRDefault="00005CD3" w:rsidP="00CD5177">
      <w:pPr>
        <w:jc w:val="both"/>
        <w:rPr>
          <w:lang w:val="en-US"/>
        </w:rPr>
      </w:pPr>
      <w:r w:rsidRPr="000948ED">
        <w:rPr>
          <w:lang w:val="en-US"/>
        </w:rPr>
        <w:t xml:space="preserve">The UE power model in TR 38.840 distinguishes power values for RRM measurement in intra-frequency and inter-frequency scenarios. However, in the case of inter-frequency, whether the frequencies are inter-band or intra-band will have impact on UE power, which is not captured by the power model. This is due to the potential to use the same RF chain for intra-band measurements. We propose to capture this difference </w:t>
      </w:r>
      <w:proofErr w:type="gramStart"/>
      <w:r w:rsidRPr="000948ED">
        <w:rPr>
          <w:lang w:val="en-US"/>
        </w:rPr>
        <w:t>similar to</w:t>
      </w:r>
      <w:proofErr w:type="gramEnd"/>
      <w:r w:rsidRPr="000948ED">
        <w:rPr>
          <w:lang w:val="en-US"/>
        </w:rPr>
        <w:t xml:space="preserve"> our proposal to capture it for multi-CC data/control operation.</w:t>
      </w:r>
    </w:p>
    <w:p w14:paraId="1E3A5CA8" w14:textId="4E135A59" w:rsidR="00005CD3" w:rsidRPr="000948ED" w:rsidRDefault="00005CD3" w:rsidP="00005CD3">
      <w:pPr>
        <w:pStyle w:val="proposal0"/>
        <w:rPr>
          <w:lang w:val="en-US"/>
        </w:rPr>
      </w:pPr>
      <w:bookmarkStart w:id="20" w:name="_Toc206102639"/>
      <w:bookmarkStart w:id="21" w:name="p4s"/>
      <w:bookmarkStart w:id="22" w:name="_Toc210392267"/>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7</w:t>
      </w:r>
      <w:r w:rsidRPr="000948ED">
        <w:rPr>
          <w:lang w:val="en-US"/>
        </w:rPr>
        <w:fldChar w:fldCharType="end"/>
      </w:r>
      <w:r w:rsidRPr="000948ED">
        <w:rPr>
          <w:lang w:val="en-US"/>
        </w:rPr>
        <w:t>: Use different power values for inter-frequency RRM measurements based on whether the measurements are intra-band or inter-band.</w:t>
      </w:r>
      <w:bookmarkEnd w:id="20"/>
      <w:bookmarkEnd w:id="22"/>
    </w:p>
    <w:bookmarkEnd w:id="21"/>
    <w:p w14:paraId="7D19DD9E" w14:textId="77777777" w:rsidR="00005CD3" w:rsidRPr="000948ED" w:rsidRDefault="00005CD3" w:rsidP="00005CD3">
      <w:pPr>
        <w:rPr>
          <w:lang w:val="en-US"/>
        </w:rPr>
      </w:pPr>
    </w:p>
    <w:p w14:paraId="149443E6" w14:textId="336E337E" w:rsidR="003853E0" w:rsidRPr="000948ED" w:rsidRDefault="003853E0" w:rsidP="00AD195F">
      <w:pPr>
        <w:pStyle w:val="Heading3"/>
        <w:rPr>
          <w:lang w:val="en-US"/>
        </w:rPr>
      </w:pPr>
      <w:r w:rsidRPr="000948ED">
        <w:rPr>
          <w:lang w:val="en-US"/>
        </w:rPr>
        <w:t>FR2</w:t>
      </w:r>
    </w:p>
    <w:p w14:paraId="1FB4E732" w14:textId="437D0175" w:rsidR="009B36C2" w:rsidRPr="000948ED" w:rsidRDefault="00137BB2" w:rsidP="009B36C2">
      <w:pPr>
        <w:rPr>
          <w:lang w:val="en-US"/>
        </w:rPr>
      </w:pPr>
      <w:r w:rsidRPr="000948ED">
        <w:rPr>
          <w:lang w:val="en-US"/>
        </w:rPr>
        <w:t xml:space="preserve">As in the case of FR1, we split </w:t>
      </w:r>
      <w:r w:rsidR="002524B1" w:rsidRPr="000948ED">
        <w:rPr>
          <w:lang w:val="en-US"/>
        </w:rPr>
        <w:t>RF and baseband power values for some power states in the FR2 UE power model</w:t>
      </w:r>
      <w:r w:rsidR="001922FA" w:rsidRPr="000948ED">
        <w:rPr>
          <w:lang w:val="en-US"/>
        </w:rPr>
        <w:t xml:space="preserve">. Those changes are captured in </w:t>
      </w:r>
      <w:r w:rsidR="001922FA" w:rsidRPr="000948ED">
        <w:rPr>
          <w:lang w:val="en-US"/>
        </w:rPr>
        <w:fldChar w:fldCharType="begin"/>
      </w:r>
      <w:r w:rsidR="001922FA" w:rsidRPr="000948ED">
        <w:rPr>
          <w:lang w:val="en-US"/>
        </w:rPr>
        <w:instrText xml:space="preserve"> REF _Ref210304537 \h </w:instrText>
      </w:r>
      <w:r w:rsidR="001922FA" w:rsidRPr="000948ED">
        <w:rPr>
          <w:lang w:val="en-US"/>
        </w:rPr>
      </w:r>
      <w:r w:rsidR="001922FA" w:rsidRPr="000948ED">
        <w:rPr>
          <w:lang w:val="en-US"/>
        </w:rPr>
        <w:fldChar w:fldCharType="separate"/>
      </w:r>
      <w:r w:rsidR="001922FA" w:rsidRPr="000948ED">
        <w:rPr>
          <w:lang w:val="en-US"/>
        </w:rPr>
        <w:t>Table 3</w:t>
      </w:r>
      <w:r w:rsidR="001922FA" w:rsidRPr="000948ED">
        <w:rPr>
          <w:lang w:val="en-US"/>
        </w:rPr>
        <w:fldChar w:fldCharType="end"/>
      </w:r>
      <w:r w:rsidR="001922FA" w:rsidRPr="000948ED">
        <w:rPr>
          <w:lang w:val="en-US"/>
        </w:rPr>
        <w:t>, which we propose to use as part of the power model in the 6GR studies.</w:t>
      </w:r>
    </w:p>
    <w:p w14:paraId="23672E51" w14:textId="77777777" w:rsidR="00B34F6D" w:rsidRPr="000948ED" w:rsidRDefault="00B34F6D" w:rsidP="00B34F6D">
      <w:pPr>
        <w:pStyle w:val="Caption"/>
        <w:rPr>
          <w:lang w:val="en-US"/>
        </w:rPr>
      </w:pPr>
    </w:p>
    <w:p w14:paraId="0E4F2FAF" w14:textId="1F7A42E6" w:rsidR="00B34F6D" w:rsidRPr="000948ED" w:rsidRDefault="00B34F6D" w:rsidP="00B34F6D">
      <w:pPr>
        <w:pStyle w:val="Caption"/>
        <w:jc w:val="center"/>
        <w:rPr>
          <w:lang w:val="en-US"/>
        </w:rPr>
      </w:pPr>
      <w:bookmarkStart w:id="23" w:name="_Ref210304537"/>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3</w:t>
      </w:r>
      <w:r w:rsidRPr="000948ED">
        <w:rPr>
          <w:lang w:val="en-US"/>
        </w:rPr>
        <w:fldChar w:fldCharType="end"/>
      </w:r>
      <w:bookmarkEnd w:id="23"/>
      <w:r w:rsidR="006412EF" w:rsidRPr="000948ED">
        <w:rPr>
          <w:lang w:val="en-US"/>
        </w:rPr>
        <w:t>:</w:t>
      </w:r>
      <w:r w:rsidRPr="000948ED">
        <w:rPr>
          <w:lang w:val="en-US"/>
        </w:rPr>
        <w:t xml:space="preserve"> Power states for UEs in FR2</w:t>
      </w:r>
    </w:p>
    <w:tbl>
      <w:tblPr>
        <w:tblStyle w:val="TableGrid"/>
        <w:tblW w:w="0" w:type="auto"/>
        <w:tblLook w:val="04A0" w:firstRow="1" w:lastRow="0" w:firstColumn="1" w:lastColumn="0" w:noHBand="0" w:noVBand="1"/>
      </w:tblPr>
      <w:tblGrid>
        <w:gridCol w:w="1971"/>
        <w:gridCol w:w="3964"/>
        <w:gridCol w:w="1440"/>
        <w:gridCol w:w="1260"/>
        <w:gridCol w:w="1220"/>
      </w:tblGrid>
      <w:tr w:rsidR="00BF27B4" w:rsidRPr="001D00BB" w14:paraId="6747CA4D" w14:textId="77777777" w:rsidTr="00074078">
        <w:tc>
          <w:tcPr>
            <w:tcW w:w="1971" w:type="dxa"/>
          </w:tcPr>
          <w:p w14:paraId="2299373A" w14:textId="08F456DA"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Power State</w:t>
            </w:r>
          </w:p>
        </w:tc>
        <w:tc>
          <w:tcPr>
            <w:tcW w:w="3964" w:type="dxa"/>
          </w:tcPr>
          <w:p w14:paraId="6AE87054" w14:textId="20B4921C"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Characteristics</w:t>
            </w:r>
          </w:p>
        </w:tc>
        <w:tc>
          <w:tcPr>
            <w:tcW w:w="1440" w:type="dxa"/>
          </w:tcPr>
          <w:p w14:paraId="722A328F" w14:textId="4A55F664"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Total Relative Power </w:t>
            </w:r>
          </w:p>
        </w:tc>
        <w:tc>
          <w:tcPr>
            <w:tcW w:w="1260" w:type="dxa"/>
          </w:tcPr>
          <w:p w14:paraId="57E29574" w14:textId="5EDA3956"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RF Relative Power</w:t>
            </w:r>
          </w:p>
        </w:tc>
        <w:tc>
          <w:tcPr>
            <w:tcW w:w="1220" w:type="dxa"/>
          </w:tcPr>
          <w:p w14:paraId="2A8C6692" w14:textId="74D67E5E" w:rsidR="00BF27B4" w:rsidRPr="000948ED" w:rsidRDefault="00BF27B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BB Relative Power</w:t>
            </w:r>
          </w:p>
        </w:tc>
      </w:tr>
      <w:tr w:rsidR="00B94E94" w:rsidRPr="001D00BB" w14:paraId="607BB93A" w14:textId="77777777" w:rsidTr="00074078">
        <w:tc>
          <w:tcPr>
            <w:tcW w:w="1971" w:type="dxa"/>
          </w:tcPr>
          <w:p w14:paraId="4828CEF4" w14:textId="7B3C8B02"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PDCCH-only</w:t>
            </w:r>
          </w:p>
        </w:tc>
        <w:tc>
          <w:tcPr>
            <w:tcW w:w="3964" w:type="dxa"/>
          </w:tcPr>
          <w:p w14:paraId="60983E74" w14:textId="5CADBDB1"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No PDSCH and same-slot scheduling; this includes time for PDCCH decoding and any micro-sleep within the slot.</w:t>
            </w:r>
          </w:p>
        </w:tc>
        <w:tc>
          <w:tcPr>
            <w:tcW w:w="1440" w:type="dxa"/>
          </w:tcPr>
          <w:p w14:paraId="4BA0E3D9" w14:textId="77777777" w:rsidR="00B94E94" w:rsidRPr="000948ED" w:rsidRDefault="00B94E94" w:rsidP="005A53E6">
            <w:pPr>
              <w:rPr>
                <w:rFonts w:asciiTheme="majorBidi" w:hAnsiTheme="majorBidi" w:cstheme="majorBidi"/>
                <w:sz w:val="18"/>
                <w:szCs w:val="18"/>
                <w:lang w:val="en-US"/>
              </w:rPr>
            </w:pPr>
          </w:p>
        </w:tc>
        <w:tc>
          <w:tcPr>
            <w:tcW w:w="1260" w:type="dxa"/>
          </w:tcPr>
          <w:p w14:paraId="7651D166" w14:textId="74901F2C" w:rsidR="00BF27B4" w:rsidRPr="000948ED" w:rsidRDefault="00997CDA" w:rsidP="005A53E6">
            <w:pPr>
              <w:rPr>
                <w:rFonts w:asciiTheme="majorBidi" w:hAnsiTheme="majorBidi" w:cstheme="majorBidi"/>
                <w:sz w:val="18"/>
                <w:szCs w:val="18"/>
                <w:lang w:val="en-US"/>
              </w:rPr>
            </w:pPr>
            <w:r w:rsidRPr="000948ED">
              <w:rPr>
                <w:rFonts w:asciiTheme="majorBidi" w:hAnsiTheme="majorBidi" w:cstheme="majorBidi"/>
                <w:color w:val="FF0000"/>
                <w:lang w:val="en-US"/>
              </w:rPr>
              <w:t>α*</w:t>
            </w:r>
            <w:r w:rsidR="00BF27B4" w:rsidRPr="000948ED">
              <w:rPr>
                <w:rFonts w:asciiTheme="majorBidi" w:hAnsiTheme="majorBidi" w:cstheme="majorBidi"/>
                <w:sz w:val="18"/>
                <w:szCs w:val="18"/>
                <w:lang w:val="en-US"/>
              </w:rPr>
              <w:t>175</w:t>
            </w:r>
          </w:p>
        </w:tc>
        <w:tc>
          <w:tcPr>
            <w:tcW w:w="1220" w:type="dxa"/>
          </w:tcPr>
          <w:p w14:paraId="3BDB2087" w14:textId="692B3A1F" w:rsidR="00BF27B4" w:rsidRPr="000948ED" w:rsidRDefault="00587C07" w:rsidP="005A53E6">
            <w:pPr>
              <w:rPr>
                <w:rFonts w:asciiTheme="majorBidi" w:hAnsiTheme="majorBidi" w:cstheme="majorBidi"/>
                <w:sz w:val="18"/>
                <w:szCs w:val="18"/>
                <w:lang w:val="en-US"/>
              </w:rPr>
            </w:pPr>
            <w:r w:rsidRPr="000948ED">
              <w:rPr>
                <w:rFonts w:asciiTheme="majorBidi" w:hAnsiTheme="majorBidi" w:cstheme="majorBidi"/>
                <w:color w:val="FF0000"/>
                <w:lang w:val="en-US"/>
              </w:rPr>
              <w:t>(</w:t>
            </w:r>
            <w:r w:rsidR="00997CDA" w:rsidRPr="000948ED">
              <w:rPr>
                <w:rFonts w:asciiTheme="majorBidi" w:hAnsiTheme="majorBidi" w:cstheme="majorBidi"/>
                <w:color w:val="FF0000"/>
                <w:lang w:val="en-US"/>
              </w:rPr>
              <w:t>1-α</w:t>
            </w:r>
            <w:r w:rsidR="00F04781" w:rsidRPr="000948ED">
              <w:rPr>
                <w:rFonts w:asciiTheme="majorBidi" w:hAnsiTheme="majorBidi" w:cstheme="majorBidi"/>
                <w:color w:val="FF0000"/>
                <w:lang w:val="en-US"/>
              </w:rPr>
              <w:t>) *</w:t>
            </w:r>
            <w:r w:rsidR="005A53E6" w:rsidRPr="000948ED">
              <w:rPr>
                <w:rFonts w:asciiTheme="majorBidi" w:hAnsiTheme="majorBidi" w:cstheme="majorBidi"/>
                <w:sz w:val="18"/>
                <w:szCs w:val="18"/>
                <w:lang w:val="en-US"/>
              </w:rPr>
              <w:t>175</w:t>
            </w:r>
          </w:p>
        </w:tc>
      </w:tr>
      <w:tr w:rsidR="00B94E94" w:rsidRPr="001D00BB" w14:paraId="0EFCDB47" w14:textId="77777777" w:rsidTr="00074078">
        <w:tc>
          <w:tcPr>
            <w:tcW w:w="1971" w:type="dxa"/>
          </w:tcPr>
          <w:p w14:paraId="057DCC47" w14:textId="25B10A9E"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SSB or </w:t>
            </w:r>
            <w:r w:rsidRPr="000948ED">
              <w:rPr>
                <w:rFonts w:asciiTheme="majorBidi" w:hAnsiTheme="majorBidi" w:cstheme="majorBidi"/>
                <w:sz w:val="18"/>
                <w:szCs w:val="18"/>
                <w:lang w:val="en-US"/>
              </w:rPr>
              <w:br/>
              <w:t>CSI-RS proc.</w:t>
            </w:r>
          </w:p>
        </w:tc>
        <w:tc>
          <w:tcPr>
            <w:tcW w:w="3964" w:type="dxa"/>
          </w:tcPr>
          <w:p w14:paraId="13F10619" w14:textId="77777777" w:rsidR="00B94E94" w:rsidRPr="000948ED" w:rsidRDefault="00B94E94" w:rsidP="001E4724">
            <w:pPr>
              <w:pStyle w:val="TAL"/>
              <w:rPr>
                <w:rFonts w:asciiTheme="majorBidi" w:hAnsiTheme="majorBidi" w:cstheme="majorBidi"/>
                <w:szCs w:val="18"/>
                <w:lang w:val="en-US"/>
              </w:rPr>
            </w:pPr>
            <w:r w:rsidRPr="000948ED">
              <w:rPr>
                <w:rFonts w:asciiTheme="majorBidi" w:hAnsiTheme="majorBidi" w:cstheme="majorBidi"/>
                <w:szCs w:val="18"/>
                <w:lang w:val="en-US"/>
              </w:rPr>
              <w:t xml:space="preserve">SSB can be used for fine time-frequency sync. and RSRP measurement of the serving/camping </w:t>
            </w:r>
            <w:proofErr w:type="gramStart"/>
            <w:r w:rsidRPr="000948ED">
              <w:rPr>
                <w:rFonts w:asciiTheme="majorBidi" w:hAnsiTheme="majorBidi" w:cstheme="majorBidi"/>
                <w:szCs w:val="18"/>
                <w:lang w:val="en-US"/>
              </w:rPr>
              <w:t>cell..</w:t>
            </w:r>
            <w:proofErr w:type="gramEnd"/>
            <w:r w:rsidRPr="000948ED">
              <w:rPr>
                <w:rFonts w:asciiTheme="majorBidi" w:hAnsiTheme="majorBidi" w:cstheme="majorBidi"/>
                <w:szCs w:val="18"/>
                <w:lang w:val="en-US"/>
              </w:rPr>
              <w:t xml:space="preserve"> TRS is the considered CSI-RS for sync. FFS the power scaling for processing other configurations of CSI-RS.</w:t>
            </w:r>
          </w:p>
          <w:p w14:paraId="461269FA" w14:textId="2083B77D"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(Note 2 SSBs in a slot for the ref. config.)</w:t>
            </w:r>
          </w:p>
        </w:tc>
        <w:tc>
          <w:tcPr>
            <w:tcW w:w="1440" w:type="dxa"/>
          </w:tcPr>
          <w:p w14:paraId="4B787FC6" w14:textId="7822F80B"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175</w:t>
            </w:r>
          </w:p>
        </w:tc>
        <w:tc>
          <w:tcPr>
            <w:tcW w:w="1260" w:type="dxa"/>
          </w:tcPr>
          <w:p w14:paraId="68CAB49B" w14:textId="77777777" w:rsidR="00BF27B4" w:rsidRPr="000948ED" w:rsidRDefault="00BF27B4" w:rsidP="005A53E6">
            <w:pPr>
              <w:rPr>
                <w:rFonts w:asciiTheme="majorBidi" w:hAnsiTheme="majorBidi" w:cstheme="majorBidi"/>
                <w:sz w:val="18"/>
                <w:szCs w:val="18"/>
                <w:lang w:val="en-US"/>
              </w:rPr>
            </w:pPr>
          </w:p>
        </w:tc>
        <w:tc>
          <w:tcPr>
            <w:tcW w:w="1220" w:type="dxa"/>
          </w:tcPr>
          <w:p w14:paraId="437F8ACE" w14:textId="77777777" w:rsidR="00BF27B4" w:rsidRPr="000948ED" w:rsidRDefault="00BF27B4" w:rsidP="005A53E6">
            <w:pPr>
              <w:rPr>
                <w:rFonts w:asciiTheme="majorBidi" w:hAnsiTheme="majorBidi" w:cstheme="majorBidi"/>
                <w:sz w:val="18"/>
                <w:szCs w:val="18"/>
                <w:lang w:val="en-US"/>
              </w:rPr>
            </w:pPr>
          </w:p>
        </w:tc>
      </w:tr>
      <w:tr w:rsidR="00B94E94" w:rsidRPr="001D00BB" w14:paraId="64B7F460" w14:textId="77777777" w:rsidTr="00074078">
        <w:tc>
          <w:tcPr>
            <w:tcW w:w="1971" w:type="dxa"/>
          </w:tcPr>
          <w:p w14:paraId="1574EF7D" w14:textId="7092C2B1"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PDCCH + PDSCH</w:t>
            </w:r>
          </w:p>
        </w:tc>
        <w:tc>
          <w:tcPr>
            <w:tcW w:w="3964" w:type="dxa"/>
          </w:tcPr>
          <w:p w14:paraId="421446D5" w14:textId="4943F484"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PDCCH + PDSCH. ACK/NACK in long PUCCH is modeled by UL power state. </w:t>
            </w:r>
          </w:p>
        </w:tc>
        <w:tc>
          <w:tcPr>
            <w:tcW w:w="1440" w:type="dxa"/>
          </w:tcPr>
          <w:p w14:paraId="1EEE2A9B" w14:textId="77777777" w:rsidR="00B94E94" w:rsidRPr="000948ED" w:rsidRDefault="00B94E94" w:rsidP="005A53E6">
            <w:pPr>
              <w:rPr>
                <w:rFonts w:asciiTheme="majorBidi" w:hAnsiTheme="majorBidi" w:cstheme="majorBidi"/>
                <w:sz w:val="18"/>
                <w:szCs w:val="18"/>
                <w:lang w:val="en-US"/>
              </w:rPr>
            </w:pPr>
          </w:p>
        </w:tc>
        <w:tc>
          <w:tcPr>
            <w:tcW w:w="1260" w:type="dxa"/>
          </w:tcPr>
          <w:p w14:paraId="31E52BE4" w14:textId="1CB9B0C6" w:rsidR="00BF27B4" w:rsidRPr="000948ED" w:rsidRDefault="00CF0B3F" w:rsidP="005A53E6">
            <w:pPr>
              <w:rPr>
                <w:rFonts w:asciiTheme="majorBidi" w:hAnsiTheme="majorBidi" w:cstheme="majorBidi"/>
                <w:sz w:val="18"/>
                <w:szCs w:val="18"/>
                <w:lang w:val="en-US"/>
              </w:rPr>
            </w:pPr>
            <w:r w:rsidRPr="000948ED">
              <w:rPr>
                <w:rFonts w:asciiTheme="majorBidi" w:hAnsiTheme="majorBidi" w:cstheme="majorBidi"/>
                <w:color w:val="FF0000"/>
                <w:lang w:val="en-US"/>
              </w:rPr>
              <w:t>α*</w:t>
            </w:r>
            <w:r w:rsidR="00BF27B4" w:rsidRPr="000948ED">
              <w:rPr>
                <w:rFonts w:asciiTheme="majorBidi" w:hAnsiTheme="majorBidi" w:cstheme="majorBidi"/>
                <w:sz w:val="18"/>
                <w:szCs w:val="18"/>
                <w:lang w:val="en-US"/>
              </w:rPr>
              <w:t>350</w:t>
            </w:r>
          </w:p>
        </w:tc>
        <w:tc>
          <w:tcPr>
            <w:tcW w:w="1220" w:type="dxa"/>
          </w:tcPr>
          <w:p w14:paraId="3FD18A6B" w14:textId="5C2CD38A" w:rsidR="00BF27B4" w:rsidRPr="000948ED" w:rsidRDefault="00587C07" w:rsidP="005A53E6">
            <w:pPr>
              <w:rPr>
                <w:rFonts w:asciiTheme="majorBidi" w:hAnsiTheme="majorBidi" w:cstheme="majorBidi"/>
                <w:sz w:val="18"/>
                <w:szCs w:val="18"/>
                <w:lang w:val="en-US"/>
              </w:rPr>
            </w:pPr>
            <w:r w:rsidRPr="000948ED">
              <w:rPr>
                <w:rFonts w:asciiTheme="majorBidi" w:hAnsiTheme="majorBidi" w:cstheme="majorBidi"/>
                <w:color w:val="FF0000"/>
                <w:lang w:val="en-US"/>
              </w:rPr>
              <w:t>(</w:t>
            </w:r>
            <w:r w:rsidR="00CF0B3F" w:rsidRPr="000948ED">
              <w:rPr>
                <w:rFonts w:asciiTheme="majorBidi" w:hAnsiTheme="majorBidi" w:cstheme="majorBidi"/>
                <w:color w:val="FF0000"/>
                <w:lang w:val="en-US"/>
              </w:rPr>
              <w:t>1-</w:t>
            </w:r>
            <w:proofErr w:type="gramStart"/>
            <w:r w:rsidR="00CF0B3F" w:rsidRPr="000948ED">
              <w:rPr>
                <w:rFonts w:asciiTheme="majorBidi" w:hAnsiTheme="majorBidi" w:cstheme="majorBidi"/>
                <w:color w:val="FF0000"/>
                <w:lang w:val="en-US"/>
              </w:rPr>
              <w:t>α</w:t>
            </w:r>
            <w:r w:rsidR="00F04781" w:rsidRPr="000948ED">
              <w:rPr>
                <w:rFonts w:asciiTheme="majorBidi" w:hAnsiTheme="majorBidi" w:cstheme="majorBidi"/>
                <w:color w:val="FF0000"/>
                <w:lang w:val="en-US"/>
              </w:rPr>
              <w:t>)*</w:t>
            </w:r>
            <w:proofErr w:type="gramEnd"/>
            <w:r w:rsidR="00BF27B4" w:rsidRPr="000948ED">
              <w:rPr>
                <w:rFonts w:asciiTheme="majorBidi" w:hAnsiTheme="majorBidi" w:cstheme="majorBidi"/>
                <w:sz w:val="18"/>
                <w:szCs w:val="18"/>
                <w:lang w:val="en-US"/>
              </w:rPr>
              <w:t>350</w:t>
            </w:r>
          </w:p>
        </w:tc>
      </w:tr>
      <w:tr w:rsidR="00B94E94" w:rsidRPr="001D00BB" w14:paraId="6551275A" w14:textId="77777777" w:rsidTr="00074078">
        <w:tc>
          <w:tcPr>
            <w:tcW w:w="1971" w:type="dxa"/>
          </w:tcPr>
          <w:p w14:paraId="0026E7FC" w14:textId="39CD4F92"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UL</w:t>
            </w:r>
          </w:p>
        </w:tc>
        <w:tc>
          <w:tcPr>
            <w:tcW w:w="3964" w:type="dxa"/>
          </w:tcPr>
          <w:p w14:paraId="6F9E719B" w14:textId="1472542E" w:rsidR="00B94E94" w:rsidRPr="000948ED" w:rsidRDefault="00B94E94" w:rsidP="005A53E6">
            <w:pPr>
              <w:rPr>
                <w:rFonts w:asciiTheme="majorBidi" w:hAnsiTheme="majorBidi" w:cstheme="majorBidi"/>
                <w:sz w:val="18"/>
                <w:szCs w:val="18"/>
                <w:lang w:val="en-US"/>
              </w:rPr>
            </w:pPr>
            <w:r w:rsidRPr="000948ED">
              <w:rPr>
                <w:rFonts w:asciiTheme="majorBidi" w:hAnsiTheme="majorBidi" w:cstheme="majorBidi"/>
                <w:sz w:val="18"/>
                <w:szCs w:val="18"/>
                <w:lang w:val="en-US"/>
              </w:rPr>
              <w:t xml:space="preserve">Long PUCCH or PUSCH. </w:t>
            </w:r>
          </w:p>
        </w:tc>
        <w:tc>
          <w:tcPr>
            <w:tcW w:w="1440" w:type="dxa"/>
          </w:tcPr>
          <w:p w14:paraId="01142EC6" w14:textId="77777777" w:rsidR="00B94E94" w:rsidRPr="000948ED" w:rsidRDefault="00B94E94">
            <w:pPr>
              <w:pStyle w:val="TAL"/>
              <w:ind w:left="156"/>
              <w:rPr>
                <w:rFonts w:asciiTheme="majorBidi" w:hAnsiTheme="majorBidi" w:cstheme="majorBidi"/>
                <w:szCs w:val="18"/>
                <w:lang w:val="en-US"/>
              </w:rPr>
            </w:pPr>
            <w:r w:rsidRPr="000948ED">
              <w:rPr>
                <w:rFonts w:asciiTheme="majorBidi" w:hAnsiTheme="majorBidi" w:cstheme="majorBidi"/>
                <w:szCs w:val="18"/>
                <w:lang w:val="en-US"/>
              </w:rPr>
              <w:t>350</w:t>
            </w:r>
          </w:p>
          <w:p w14:paraId="7E530F08" w14:textId="77777777" w:rsidR="00B94E94" w:rsidRPr="000948ED" w:rsidRDefault="00B94E94">
            <w:pPr>
              <w:pStyle w:val="TAL"/>
              <w:ind w:left="156"/>
              <w:rPr>
                <w:rFonts w:asciiTheme="majorBidi" w:hAnsiTheme="majorBidi" w:cstheme="majorBidi"/>
                <w:szCs w:val="18"/>
                <w:lang w:val="en-US"/>
              </w:rPr>
            </w:pPr>
            <w:r w:rsidRPr="000948ED">
              <w:rPr>
                <w:rFonts w:asciiTheme="majorBidi" w:hAnsiTheme="majorBidi" w:cstheme="majorBidi"/>
                <w:szCs w:val="18"/>
                <w:lang w:val="en-US"/>
              </w:rPr>
              <w:t>(FFS Tx power level)</w:t>
            </w:r>
          </w:p>
          <w:p w14:paraId="2C7936F4" w14:textId="77777777" w:rsidR="00B94E94" w:rsidRPr="000948ED" w:rsidRDefault="00B94E94" w:rsidP="005A53E6">
            <w:pPr>
              <w:rPr>
                <w:rFonts w:asciiTheme="majorBidi" w:hAnsiTheme="majorBidi" w:cstheme="majorBidi"/>
                <w:sz w:val="18"/>
                <w:szCs w:val="18"/>
                <w:lang w:val="en-US"/>
              </w:rPr>
            </w:pPr>
          </w:p>
        </w:tc>
        <w:tc>
          <w:tcPr>
            <w:tcW w:w="1260" w:type="dxa"/>
          </w:tcPr>
          <w:p w14:paraId="413E093B" w14:textId="77777777" w:rsidR="00BF27B4" w:rsidRPr="000948ED" w:rsidRDefault="00BF27B4" w:rsidP="005A53E6">
            <w:pPr>
              <w:rPr>
                <w:rFonts w:asciiTheme="majorBidi" w:hAnsiTheme="majorBidi" w:cstheme="majorBidi"/>
                <w:sz w:val="18"/>
                <w:szCs w:val="18"/>
                <w:lang w:val="en-US"/>
              </w:rPr>
            </w:pPr>
          </w:p>
        </w:tc>
        <w:tc>
          <w:tcPr>
            <w:tcW w:w="1220" w:type="dxa"/>
          </w:tcPr>
          <w:p w14:paraId="03F4E711" w14:textId="77777777" w:rsidR="00BF27B4" w:rsidRPr="000948ED" w:rsidRDefault="00BF27B4" w:rsidP="005A53E6">
            <w:pPr>
              <w:rPr>
                <w:rFonts w:asciiTheme="majorBidi" w:hAnsiTheme="majorBidi" w:cstheme="majorBidi"/>
                <w:sz w:val="18"/>
                <w:szCs w:val="18"/>
                <w:lang w:val="en-US"/>
              </w:rPr>
            </w:pPr>
          </w:p>
        </w:tc>
      </w:tr>
    </w:tbl>
    <w:p w14:paraId="707A3124" w14:textId="77777777" w:rsidR="003853E0" w:rsidRPr="000948ED" w:rsidRDefault="003853E0" w:rsidP="0007324A">
      <w:pPr>
        <w:rPr>
          <w:lang w:val="en-US"/>
        </w:rPr>
      </w:pPr>
    </w:p>
    <w:p w14:paraId="0435245E" w14:textId="6852BE67" w:rsidR="007E2EA7" w:rsidRPr="000948ED" w:rsidRDefault="007E2EA7" w:rsidP="007E2EA7">
      <w:pPr>
        <w:pStyle w:val="Caption"/>
        <w:rPr>
          <w:lang w:val="en-US"/>
        </w:rPr>
      </w:pPr>
      <w:bookmarkStart w:id="24" w:name="_Toc210392268"/>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8</w:t>
      </w:r>
      <w:r w:rsidRPr="000948ED">
        <w:rPr>
          <w:lang w:val="en-US"/>
        </w:rPr>
        <w:fldChar w:fldCharType="end"/>
      </w:r>
      <w:r w:rsidRPr="000948ED">
        <w:rPr>
          <w:lang w:val="en-US"/>
        </w:rPr>
        <w:t xml:space="preserve">: Adopt </w:t>
      </w:r>
      <w:r w:rsidRPr="000948ED">
        <w:rPr>
          <w:lang w:val="en-US"/>
        </w:rPr>
        <w:fldChar w:fldCharType="begin"/>
      </w:r>
      <w:r w:rsidRPr="000948ED">
        <w:rPr>
          <w:lang w:val="en-US"/>
        </w:rPr>
        <w:instrText xml:space="preserve"> REF _Ref210304427 \h </w:instrText>
      </w:r>
      <w:r w:rsidRPr="000948ED">
        <w:rPr>
          <w:lang w:val="en-US"/>
        </w:rPr>
      </w:r>
      <w:r w:rsidRPr="000948ED">
        <w:rPr>
          <w:lang w:val="en-US"/>
        </w:rPr>
        <w:fldChar w:fldCharType="separate"/>
      </w:r>
      <w:r w:rsidRPr="000948ED">
        <w:rPr>
          <w:lang w:val="en-US"/>
        </w:rPr>
        <w:fldChar w:fldCharType="end"/>
      </w:r>
      <w:r w:rsidRPr="000948ED">
        <w:rPr>
          <w:lang w:val="en-US"/>
        </w:rPr>
        <w:fldChar w:fldCharType="begin"/>
      </w:r>
      <w:r w:rsidRPr="000948ED">
        <w:rPr>
          <w:lang w:val="en-US"/>
        </w:rPr>
        <w:instrText xml:space="preserve"> REF _Ref210304537 \h </w:instrText>
      </w:r>
      <w:r w:rsidRPr="000948ED">
        <w:rPr>
          <w:lang w:val="en-US"/>
        </w:rPr>
      </w:r>
      <w:r w:rsidRPr="000948ED">
        <w:rPr>
          <w:lang w:val="en-US"/>
        </w:rPr>
        <w:fldChar w:fldCharType="separate"/>
      </w:r>
      <w:r w:rsidRPr="000948ED">
        <w:rPr>
          <w:lang w:val="en-US"/>
        </w:rPr>
        <w:t>Table 3</w:t>
      </w:r>
      <w:r w:rsidRPr="000948ED">
        <w:rPr>
          <w:lang w:val="en-US"/>
        </w:rPr>
        <w:fldChar w:fldCharType="end"/>
      </w:r>
      <w:r w:rsidRPr="000948ED">
        <w:rPr>
          <w:lang w:val="en-US"/>
        </w:rPr>
        <w:t xml:space="preserve"> as part of the UE power model </w:t>
      </w:r>
      <w:r w:rsidR="00195C75" w:rsidRPr="000948ED">
        <w:rPr>
          <w:lang w:val="en-US"/>
        </w:rPr>
        <w:t>for FR2 evaluations.</w:t>
      </w:r>
      <w:bookmarkEnd w:id="24"/>
    </w:p>
    <w:p w14:paraId="395B3ECE" w14:textId="43924FCE" w:rsidR="001B723B" w:rsidRPr="000948ED" w:rsidRDefault="00B34F6D" w:rsidP="00AB7795">
      <w:pPr>
        <w:pStyle w:val="Heading3"/>
        <w:rPr>
          <w:lang w:val="en-US"/>
        </w:rPr>
      </w:pPr>
      <w:r w:rsidRPr="000948ED">
        <w:rPr>
          <w:lang w:val="en-US"/>
        </w:rPr>
        <w:t>New Frequency Range</w:t>
      </w:r>
      <w:r w:rsidR="001B723B" w:rsidRPr="000948ED">
        <w:rPr>
          <w:lang w:val="en-US"/>
        </w:rPr>
        <w:t xml:space="preserve"> Around 7 GHz</w:t>
      </w:r>
    </w:p>
    <w:p w14:paraId="4F4EF6E9" w14:textId="30748E1C" w:rsidR="00D65385" w:rsidRPr="000948ED" w:rsidRDefault="003D0754" w:rsidP="00532BB3">
      <w:pPr>
        <w:jc w:val="both"/>
        <w:rPr>
          <w:lang w:val="en-US"/>
        </w:rPr>
      </w:pPr>
      <w:r w:rsidRPr="000948ED">
        <w:rPr>
          <w:lang w:val="en-US"/>
        </w:rPr>
        <w:t xml:space="preserve">For the new frequency range around 7 GHz, the FR1 UE power model can be largely reused. </w:t>
      </w:r>
      <w:r w:rsidR="00F807E3" w:rsidRPr="000948ED">
        <w:rPr>
          <w:lang w:val="en-US"/>
        </w:rPr>
        <w:t>The</w:t>
      </w:r>
      <w:r w:rsidR="00087C6C" w:rsidRPr="000948ED">
        <w:rPr>
          <w:lang w:val="en-US"/>
        </w:rPr>
        <w:t xml:space="preserve"> main differences are </w:t>
      </w:r>
      <w:r w:rsidR="004731C2" w:rsidRPr="000948ED">
        <w:rPr>
          <w:lang w:val="en-US"/>
        </w:rPr>
        <w:t xml:space="preserve">the </w:t>
      </w:r>
      <w:r w:rsidR="00F807E3" w:rsidRPr="000948ED">
        <w:rPr>
          <w:lang w:val="en-US"/>
        </w:rPr>
        <w:t xml:space="preserve">maximum </w:t>
      </w:r>
      <w:r w:rsidR="004731C2" w:rsidRPr="000948ED">
        <w:rPr>
          <w:lang w:val="en-US"/>
        </w:rPr>
        <w:t>bandwidth</w:t>
      </w:r>
      <w:r w:rsidR="00F807E3" w:rsidRPr="000948ED">
        <w:rPr>
          <w:lang w:val="en-US"/>
        </w:rPr>
        <w:t>, number of antennas, and maximum rank</w:t>
      </w:r>
      <w:r w:rsidR="005B529A" w:rsidRPr="000948ED">
        <w:rPr>
          <w:lang w:val="en-US"/>
        </w:rPr>
        <w:t>.</w:t>
      </w:r>
    </w:p>
    <w:p w14:paraId="002138A2" w14:textId="37886F4C" w:rsidR="005B529A" w:rsidRPr="000948ED" w:rsidRDefault="009A65DF" w:rsidP="00532BB3">
      <w:pPr>
        <w:jc w:val="both"/>
        <w:rPr>
          <w:lang w:val="en-US"/>
        </w:rPr>
      </w:pPr>
      <w:r w:rsidRPr="000948ED">
        <w:rPr>
          <w:lang w:val="en-US"/>
        </w:rPr>
        <w:t xml:space="preserve">Once RAN1 decides what values to use for the number of UE antennas </w:t>
      </w:r>
      <w:r w:rsidR="00DA14D9" w:rsidRPr="000948ED">
        <w:rPr>
          <w:lang w:val="en-US"/>
        </w:rPr>
        <w:t xml:space="preserve">and maximum rank, those </w:t>
      </w:r>
      <w:r w:rsidR="00371646" w:rsidRPr="000948ED">
        <w:rPr>
          <w:lang w:val="en-US"/>
        </w:rPr>
        <w:t xml:space="preserve">changes can be either included as a </w:t>
      </w:r>
      <w:r w:rsidR="00BA0A5F" w:rsidRPr="000948ED">
        <w:rPr>
          <w:lang w:val="en-US"/>
        </w:rPr>
        <w:t>new power mode</w:t>
      </w:r>
      <w:r w:rsidR="00532BB3" w:rsidRPr="000948ED">
        <w:rPr>
          <w:lang w:val="en-US"/>
        </w:rPr>
        <w:t>l</w:t>
      </w:r>
      <w:r w:rsidR="00BA0A5F" w:rsidRPr="000948ED">
        <w:rPr>
          <w:lang w:val="en-US"/>
        </w:rPr>
        <w:t xml:space="preserve"> or incorporated into the scaling discussed in Section </w:t>
      </w:r>
      <w:r w:rsidR="00BA0A5F" w:rsidRPr="000948ED">
        <w:rPr>
          <w:lang w:val="en-US"/>
        </w:rPr>
        <w:fldChar w:fldCharType="begin"/>
      </w:r>
      <w:r w:rsidR="00BA0A5F" w:rsidRPr="000948ED">
        <w:rPr>
          <w:lang w:val="en-US"/>
        </w:rPr>
        <w:instrText xml:space="preserve"> REF _Ref210310050 \r \h </w:instrText>
      </w:r>
      <w:r w:rsidR="00BA0A5F" w:rsidRPr="000948ED">
        <w:rPr>
          <w:lang w:val="en-US"/>
        </w:rPr>
      </w:r>
      <w:r w:rsidR="00532BB3" w:rsidRPr="000948ED">
        <w:rPr>
          <w:lang w:val="en-US"/>
        </w:rPr>
        <w:instrText xml:space="preserve"> \* MERGEFORMAT </w:instrText>
      </w:r>
      <w:r w:rsidR="00BA0A5F" w:rsidRPr="000948ED">
        <w:rPr>
          <w:lang w:val="en-US"/>
        </w:rPr>
        <w:fldChar w:fldCharType="separate"/>
      </w:r>
      <w:r w:rsidR="00BA0A5F" w:rsidRPr="000948ED">
        <w:rPr>
          <w:cs/>
          <w:lang w:val="en-US"/>
        </w:rPr>
        <w:t>‎</w:t>
      </w:r>
      <w:r w:rsidR="00BA0A5F" w:rsidRPr="000948ED">
        <w:rPr>
          <w:lang w:val="en-US"/>
        </w:rPr>
        <w:t>2.1.4</w:t>
      </w:r>
      <w:r w:rsidR="00BA0A5F" w:rsidRPr="000948ED">
        <w:rPr>
          <w:lang w:val="en-US"/>
        </w:rPr>
        <w:fldChar w:fldCharType="end"/>
      </w:r>
      <w:r w:rsidR="00BA0A5F" w:rsidRPr="000948ED">
        <w:rPr>
          <w:lang w:val="en-US"/>
        </w:rPr>
        <w:t xml:space="preserve">. In the results included in this contribution, we used the bandwidth scaling in Section </w:t>
      </w:r>
      <w:r w:rsidR="00BA0A5F" w:rsidRPr="000948ED">
        <w:rPr>
          <w:lang w:val="en-US"/>
        </w:rPr>
        <w:fldChar w:fldCharType="begin"/>
      </w:r>
      <w:r w:rsidR="00BA0A5F" w:rsidRPr="000948ED">
        <w:rPr>
          <w:lang w:val="en-US"/>
        </w:rPr>
        <w:instrText xml:space="preserve"> REF _Ref210310050 \r \h </w:instrText>
      </w:r>
      <w:r w:rsidR="00BA0A5F" w:rsidRPr="000948ED">
        <w:rPr>
          <w:lang w:val="en-US"/>
        </w:rPr>
      </w:r>
      <w:r w:rsidR="00532BB3" w:rsidRPr="000948ED">
        <w:rPr>
          <w:lang w:val="en-US"/>
        </w:rPr>
        <w:instrText xml:space="preserve"> \* MERGEFORMAT </w:instrText>
      </w:r>
      <w:r w:rsidR="00BA0A5F" w:rsidRPr="000948ED">
        <w:rPr>
          <w:lang w:val="en-US"/>
        </w:rPr>
        <w:fldChar w:fldCharType="separate"/>
      </w:r>
      <w:r w:rsidR="00BA0A5F" w:rsidRPr="000948ED">
        <w:rPr>
          <w:cs/>
          <w:lang w:val="en-US"/>
        </w:rPr>
        <w:t>‎</w:t>
      </w:r>
      <w:r w:rsidR="00BA0A5F" w:rsidRPr="000948ED">
        <w:rPr>
          <w:lang w:val="en-US"/>
        </w:rPr>
        <w:t>2.1.4</w:t>
      </w:r>
      <w:r w:rsidR="00BA0A5F" w:rsidRPr="000948ED">
        <w:rPr>
          <w:lang w:val="en-US"/>
        </w:rPr>
        <w:fldChar w:fldCharType="end"/>
      </w:r>
      <w:r w:rsidR="00BA0A5F" w:rsidRPr="000948ED">
        <w:rPr>
          <w:lang w:val="en-US"/>
        </w:rPr>
        <w:t xml:space="preserve"> and </w:t>
      </w:r>
      <w:proofErr w:type="gramStart"/>
      <w:r w:rsidR="00BA0A5F" w:rsidRPr="000948ED">
        <w:rPr>
          <w:lang w:val="en-US"/>
        </w:rPr>
        <w:t>keep</w:t>
      </w:r>
      <w:proofErr w:type="gramEnd"/>
      <w:r w:rsidR="00BA0A5F" w:rsidRPr="000948ED">
        <w:rPr>
          <w:lang w:val="en-US"/>
        </w:rPr>
        <w:t xml:space="preserve"> the number of UE Rx antennas at 4.</w:t>
      </w:r>
    </w:p>
    <w:p w14:paraId="67AAA99F" w14:textId="486BB125" w:rsidR="00BA0A5F" w:rsidRPr="000948ED" w:rsidRDefault="00BA0A5F" w:rsidP="000E50B7">
      <w:pPr>
        <w:pStyle w:val="proposal0"/>
        <w:rPr>
          <w:lang w:val="en-US"/>
        </w:rPr>
      </w:pPr>
      <w:bookmarkStart w:id="25" w:name="_Toc210392269"/>
      <w:r w:rsidRPr="000948ED">
        <w:rPr>
          <w:lang w:val="en-US"/>
        </w:rPr>
        <w:t xml:space="preserve">Proposal </w:t>
      </w:r>
      <w:r w:rsidRPr="000948ED">
        <w:rPr>
          <w:lang w:val="en-US"/>
        </w:rPr>
        <w:fldChar w:fldCharType="begin"/>
      </w:r>
      <w:r w:rsidRPr="000948ED">
        <w:instrText xml:space="preserve"> SEQ Proposal \* ARABIC </w:instrText>
      </w:r>
      <w:r w:rsidRPr="000948ED">
        <w:rPr>
          <w:lang w:val="en-US"/>
        </w:rPr>
        <w:fldChar w:fldCharType="separate"/>
      </w:r>
      <w:r w:rsidR="00A170FE">
        <w:rPr>
          <w:noProof/>
        </w:rPr>
        <w:t>9</w:t>
      </w:r>
      <w:r w:rsidRPr="000948ED">
        <w:rPr>
          <w:lang w:val="en-US"/>
        </w:rPr>
        <w:fldChar w:fldCharType="end"/>
      </w:r>
      <w:r w:rsidRPr="000948ED">
        <w:rPr>
          <w:lang w:val="en-US"/>
        </w:rPr>
        <w:t>: For the new frequency around 7 GHz, reuse the FR1 UE power model with any necessary updates, e.g. based on number of antennas and maximum rank.</w:t>
      </w:r>
      <w:bookmarkEnd w:id="25"/>
    </w:p>
    <w:p w14:paraId="762BA879" w14:textId="77777777" w:rsidR="001E4724" w:rsidRPr="000948ED" w:rsidRDefault="001E4724" w:rsidP="0007324A">
      <w:pPr>
        <w:rPr>
          <w:lang w:val="en-US"/>
        </w:rPr>
      </w:pPr>
    </w:p>
    <w:p w14:paraId="7597B4F0" w14:textId="00F3AF77" w:rsidR="00AD195F" w:rsidRPr="000948ED" w:rsidRDefault="00AD195F" w:rsidP="00AD195F">
      <w:pPr>
        <w:pStyle w:val="Heading3"/>
        <w:rPr>
          <w:lang w:val="en-US"/>
        </w:rPr>
      </w:pPr>
      <w:bookmarkStart w:id="26" w:name="_Ref210310050"/>
      <w:r w:rsidRPr="000948ED">
        <w:rPr>
          <w:lang w:val="en-US"/>
        </w:rPr>
        <w:t>Scaling</w:t>
      </w:r>
      <w:bookmarkEnd w:id="26"/>
    </w:p>
    <w:p w14:paraId="21F98DBA" w14:textId="6EC1CF33" w:rsidR="00A40CD7" w:rsidRDefault="00941C40" w:rsidP="007C51D4">
      <w:pPr>
        <w:jc w:val="both"/>
        <w:rPr>
          <w:lang w:val="en-US"/>
        </w:rPr>
      </w:pPr>
      <w:r w:rsidRPr="000948ED">
        <w:rPr>
          <w:lang w:val="en-US"/>
        </w:rPr>
        <w:t>As discussed earlier</w:t>
      </w:r>
      <w:r w:rsidR="00397BD1" w:rsidRPr="000948ED">
        <w:rPr>
          <w:lang w:val="en-US"/>
        </w:rPr>
        <w:t>,</w:t>
      </w:r>
      <w:r w:rsidRPr="000948ED">
        <w:rPr>
          <w:lang w:val="en-US"/>
        </w:rPr>
        <w:t xml:space="preserve"> scaling some of the scaling equations </w:t>
      </w:r>
      <w:r w:rsidR="00E80384" w:rsidRPr="000948ED">
        <w:rPr>
          <w:lang w:val="en-US"/>
        </w:rPr>
        <w:t>in 38.840 need to be updated</w:t>
      </w:r>
      <w:r w:rsidR="004A50AB" w:rsidRPr="000948ED">
        <w:rPr>
          <w:lang w:val="en-US"/>
        </w:rPr>
        <w:t>. In particular, bandwidth</w:t>
      </w:r>
      <w:r w:rsidR="00AB35D8" w:rsidRPr="000948ED">
        <w:rPr>
          <w:lang w:val="en-US"/>
        </w:rPr>
        <w:t>, carrier,</w:t>
      </w:r>
      <w:r w:rsidR="004A50AB" w:rsidRPr="000948ED">
        <w:rPr>
          <w:lang w:val="en-US"/>
        </w:rPr>
        <w:t xml:space="preserve"> and antenna related scaling.</w:t>
      </w:r>
      <w:r w:rsidR="002724FD" w:rsidRPr="000948ED">
        <w:rPr>
          <w:lang w:val="en-US"/>
        </w:rPr>
        <w:t xml:space="preserve"> </w:t>
      </w:r>
      <w:r w:rsidR="00AB35D8" w:rsidRPr="000948ED">
        <w:rPr>
          <w:lang w:val="en-US"/>
        </w:rPr>
        <w:fldChar w:fldCharType="begin"/>
      </w:r>
      <w:r w:rsidR="00AB35D8" w:rsidRPr="000948ED">
        <w:rPr>
          <w:lang w:val="en-US"/>
        </w:rPr>
        <w:instrText xml:space="preserve"> REF _Ref210318937 \h </w:instrText>
      </w:r>
      <w:r w:rsidR="00AB35D8" w:rsidRPr="000948ED">
        <w:rPr>
          <w:lang w:val="en-US"/>
        </w:rPr>
      </w:r>
      <w:r w:rsidR="007C51D4">
        <w:rPr>
          <w:lang w:val="en-US"/>
        </w:rPr>
        <w:instrText xml:space="preserve"> \* MERGEFORMAT </w:instrText>
      </w:r>
      <w:r w:rsidR="00AB35D8" w:rsidRPr="000948ED">
        <w:rPr>
          <w:lang w:val="en-US"/>
        </w:rPr>
        <w:fldChar w:fldCharType="separate"/>
      </w:r>
      <w:r w:rsidR="00AB35D8" w:rsidRPr="000948ED">
        <w:rPr>
          <w:lang w:val="en-US"/>
        </w:rPr>
        <w:t>Table 4</w:t>
      </w:r>
      <w:r w:rsidR="00AB35D8" w:rsidRPr="000948ED">
        <w:rPr>
          <w:lang w:val="en-US"/>
        </w:rPr>
        <w:fldChar w:fldCharType="end"/>
      </w:r>
      <w:r w:rsidR="00AB35D8" w:rsidRPr="000948ED">
        <w:rPr>
          <w:lang w:val="en-US"/>
        </w:rPr>
        <w:t xml:space="preserve"> </w:t>
      </w:r>
      <w:r w:rsidR="000948ED" w:rsidRPr="000948ED">
        <w:rPr>
          <w:lang w:val="en-US"/>
        </w:rPr>
        <w:t xml:space="preserve">includes those changes, </w:t>
      </w:r>
      <w:r w:rsidR="00256D4F" w:rsidRPr="000948ED">
        <w:rPr>
          <w:lang w:val="en-US"/>
        </w:rPr>
        <w:t>colored</w:t>
      </w:r>
      <w:r w:rsidR="000948ED" w:rsidRPr="000948ED">
        <w:rPr>
          <w:lang w:val="en-US"/>
        </w:rPr>
        <w:t xml:space="preserve"> red for </w:t>
      </w:r>
      <w:r w:rsidR="00B80D49">
        <w:rPr>
          <w:lang w:val="en-US"/>
        </w:rPr>
        <w:t>clarity.</w:t>
      </w:r>
    </w:p>
    <w:p w14:paraId="27535F8D" w14:textId="77777777" w:rsidR="008746DD" w:rsidRDefault="008746DD" w:rsidP="007C51D4">
      <w:pPr>
        <w:jc w:val="both"/>
        <w:rPr>
          <w:lang w:val="en-US"/>
        </w:rPr>
      </w:pPr>
    </w:p>
    <w:p w14:paraId="29EA1F69" w14:textId="689A82EC" w:rsidR="00256D4F" w:rsidRDefault="00256D4F" w:rsidP="007C51D4">
      <w:pPr>
        <w:jc w:val="both"/>
        <w:rPr>
          <w:lang w:val="en-US"/>
        </w:rPr>
      </w:pPr>
      <w:r>
        <w:rPr>
          <w:lang w:val="en-US"/>
        </w:rPr>
        <w:t xml:space="preserve">In </w:t>
      </w:r>
      <w:r w:rsidR="005A4D85">
        <w:rPr>
          <w:lang w:val="en-US"/>
        </w:rPr>
        <w:t xml:space="preserve">Section </w:t>
      </w:r>
      <w:r w:rsidR="005A4D85">
        <w:rPr>
          <w:lang w:val="en-US"/>
        </w:rPr>
        <w:fldChar w:fldCharType="begin"/>
      </w:r>
      <w:r w:rsidR="005A4D85">
        <w:rPr>
          <w:lang w:val="en-US"/>
        </w:rPr>
        <w:instrText xml:space="preserve"> REF _Ref210330424 \r \h </w:instrText>
      </w:r>
      <w:r w:rsidR="005A4D85">
        <w:rPr>
          <w:lang w:val="en-US"/>
        </w:rPr>
      </w:r>
      <w:r w:rsidR="007C51D4">
        <w:rPr>
          <w:lang w:val="en-US"/>
        </w:rPr>
        <w:instrText xml:space="preserve"> \* MERGEFORMAT </w:instrText>
      </w:r>
      <w:r w:rsidR="005A4D85">
        <w:rPr>
          <w:lang w:val="en-US"/>
        </w:rPr>
        <w:fldChar w:fldCharType="separate"/>
      </w:r>
      <w:r w:rsidR="005A4D85">
        <w:rPr>
          <w:cs/>
          <w:lang w:val="en-US"/>
        </w:rPr>
        <w:t>‎</w:t>
      </w:r>
      <w:r w:rsidR="005A4D85">
        <w:rPr>
          <w:lang w:val="en-US"/>
        </w:rPr>
        <w:t>2.1</w:t>
      </w:r>
      <w:r w:rsidR="005A4D85">
        <w:rPr>
          <w:lang w:val="en-US"/>
        </w:rPr>
        <w:fldChar w:fldCharType="end"/>
      </w:r>
      <w:r w:rsidR="005A4D85">
        <w:rPr>
          <w:lang w:val="en-US"/>
        </w:rPr>
        <w:t xml:space="preserve">, we discussed how </w:t>
      </w:r>
      <w:r w:rsidR="00401BA6">
        <w:rPr>
          <w:lang w:val="en-US"/>
        </w:rPr>
        <w:t>dynamic power scales qua</w:t>
      </w:r>
      <w:r w:rsidR="008A6019">
        <w:rPr>
          <w:lang w:val="en-US"/>
        </w:rPr>
        <w:t xml:space="preserve">dratically with voltage and </w:t>
      </w:r>
      <w:r w:rsidR="00123A63">
        <w:rPr>
          <w:lang w:val="en-US"/>
        </w:rPr>
        <w:t>static power linearly.</w:t>
      </w:r>
      <w:r w:rsidR="00B42D63">
        <w:rPr>
          <w:lang w:val="en-US"/>
        </w:rPr>
        <w:t xml:space="preserve"> </w:t>
      </w:r>
      <w:r w:rsidR="00B42D63">
        <w:rPr>
          <w:lang w:val="en-US"/>
        </w:rPr>
        <w:fldChar w:fldCharType="begin"/>
      </w:r>
      <w:r w:rsidR="00B42D63">
        <w:rPr>
          <w:lang w:val="en-US"/>
        </w:rPr>
        <w:instrText xml:space="preserve"> REF _Ref210318937 \h </w:instrText>
      </w:r>
      <w:r w:rsidR="00B42D63">
        <w:rPr>
          <w:lang w:val="en-US"/>
        </w:rPr>
      </w:r>
      <w:r w:rsidR="007C51D4">
        <w:rPr>
          <w:lang w:val="en-US"/>
        </w:rPr>
        <w:instrText xml:space="preserve"> \* MERGEFORMAT </w:instrText>
      </w:r>
      <w:r w:rsidR="00B42D63">
        <w:rPr>
          <w:lang w:val="en-US"/>
        </w:rPr>
        <w:fldChar w:fldCharType="separate"/>
      </w:r>
      <w:r w:rsidR="00B42D63" w:rsidRPr="000948ED">
        <w:rPr>
          <w:lang w:val="en-US"/>
        </w:rPr>
        <w:t>Table 4</w:t>
      </w:r>
      <w:r w:rsidR="00B42D63">
        <w:rPr>
          <w:lang w:val="en-US"/>
        </w:rPr>
        <w:fldChar w:fldCharType="end"/>
      </w:r>
      <w:r w:rsidR="00B42D63">
        <w:rPr>
          <w:lang w:val="en-US"/>
        </w:rPr>
        <w:t xml:space="preserve"> includes this scaling</w:t>
      </w:r>
      <w:r w:rsidR="007977B2">
        <w:rPr>
          <w:lang w:val="en-US"/>
        </w:rPr>
        <w:t xml:space="preserve">. </w:t>
      </w:r>
      <w:r w:rsidR="00863D77">
        <w:rPr>
          <w:lang w:val="en-US"/>
        </w:rPr>
        <w:t xml:space="preserve">Generally, </w:t>
      </w:r>
      <w:r w:rsidR="00551EE7">
        <w:rPr>
          <w:lang w:val="en-US"/>
        </w:rPr>
        <w:t xml:space="preserve">when using </w:t>
      </w:r>
      <w:r w:rsidR="002062F3">
        <w:rPr>
          <w:lang w:val="en-US"/>
        </w:rPr>
        <w:t xml:space="preserve">a single RF chain, the RF power will scale </w:t>
      </w:r>
      <w:r w:rsidR="00C71254">
        <w:rPr>
          <w:lang w:val="en-US"/>
        </w:rPr>
        <w:t>sub-linearly with bandwidth</w:t>
      </w:r>
      <w:r w:rsidR="00FC7031">
        <w:rPr>
          <w:lang w:val="en-US"/>
        </w:rPr>
        <w:t xml:space="preserve">, hence the </w:t>
      </w:r>
      <w:r w:rsidR="0017294B">
        <w:rPr>
          <w:lang w:val="en-US"/>
        </w:rPr>
        <w:t xml:space="preserve">0.9 exponent in the RF scaling equation. </w:t>
      </w:r>
      <w:r w:rsidR="00615E2A">
        <w:rPr>
          <w:lang w:val="en-US"/>
        </w:rPr>
        <w:t xml:space="preserve">To avoid </w:t>
      </w:r>
      <w:r w:rsidR="00B430E3">
        <w:rPr>
          <w:lang w:val="en-US"/>
        </w:rPr>
        <w:t>a complicated scaling equation for baseband with separate terms for dynamic and static power, we use a super-linear, but sub-quadratic, expo</w:t>
      </w:r>
      <w:r w:rsidR="00B64596">
        <w:rPr>
          <w:lang w:val="en-US"/>
        </w:rPr>
        <w:t xml:space="preserve">nent: 1.4. </w:t>
      </w:r>
      <w:r w:rsidR="002C6C9B">
        <w:rPr>
          <w:lang w:val="en-US"/>
        </w:rPr>
        <w:t>These are provided as examples that reflect the scaling trends and RAN1 can further discuss other methods to capture the behavior.</w:t>
      </w:r>
      <w:r w:rsidR="00015014">
        <w:rPr>
          <w:lang w:val="en-US"/>
        </w:rPr>
        <w:t xml:space="preserve"> Since micro-sleep has 0 transition time in the </w:t>
      </w:r>
      <w:r w:rsidR="00511F46">
        <w:rPr>
          <w:lang w:val="en-US"/>
        </w:rPr>
        <w:t xml:space="preserve">38.840 study, there is insufficient time to </w:t>
      </w:r>
      <w:r w:rsidR="00F67F4D">
        <w:rPr>
          <w:lang w:val="en-US"/>
        </w:rPr>
        <w:t>alter clock or voltage</w:t>
      </w:r>
      <w:r w:rsidR="0085583A">
        <w:rPr>
          <w:lang w:val="en-US"/>
        </w:rPr>
        <w:t>,</w:t>
      </w:r>
      <w:r w:rsidR="00F67F4D">
        <w:rPr>
          <w:lang w:val="en-US"/>
        </w:rPr>
        <w:t xml:space="preserve"> and its power would also be affected by the </w:t>
      </w:r>
      <w:r w:rsidR="0085583A">
        <w:rPr>
          <w:lang w:val="en-US"/>
        </w:rPr>
        <w:t>scaled baseband power state</w:t>
      </w:r>
      <w:r w:rsidR="000105E7">
        <w:rPr>
          <w:lang w:val="en-US"/>
        </w:rPr>
        <w:t>.</w:t>
      </w:r>
    </w:p>
    <w:p w14:paraId="2B7E0C0C" w14:textId="77777777" w:rsidR="008746DD" w:rsidRDefault="008746DD" w:rsidP="007C51D4">
      <w:pPr>
        <w:jc w:val="both"/>
        <w:rPr>
          <w:lang w:val="en-US"/>
        </w:rPr>
      </w:pPr>
    </w:p>
    <w:p w14:paraId="204527B5" w14:textId="5E8783B6" w:rsidR="00353B67" w:rsidRDefault="00FB559B" w:rsidP="007C51D4">
      <w:pPr>
        <w:jc w:val="both"/>
        <w:rPr>
          <w:lang w:val="en-US"/>
        </w:rPr>
      </w:pPr>
      <w:r>
        <w:rPr>
          <w:lang w:val="en-US"/>
        </w:rPr>
        <w:t xml:space="preserve">Scaling with the number of carriers is </w:t>
      </w:r>
      <w:proofErr w:type="gramStart"/>
      <w:r>
        <w:rPr>
          <w:lang w:val="en-US"/>
        </w:rPr>
        <w:t>similar to</w:t>
      </w:r>
      <w:proofErr w:type="gramEnd"/>
      <w:r>
        <w:rPr>
          <w:lang w:val="en-US"/>
        </w:rPr>
        <w:t xml:space="preserve"> scaling with bandwidth</w:t>
      </w:r>
      <w:r w:rsidR="001B5E74">
        <w:rPr>
          <w:lang w:val="en-US"/>
        </w:rPr>
        <w:t xml:space="preserve">, </w:t>
      </w:r>
      <w:r w:rsidR="00E1594B">
        <w:rPr>
          <w:lang w:val="en-US"/>
        </w:rPr>
        <w:t xml:space="preserve">with lower energy efficiency. In the case of intra-band CA </w:t>
      </w:r>
      <w:r w:rsidR="0094739B">
        <w:rPr>
          <w:lang w:val="en-US"/>
        </w:rPr>
        <w:t xml:space="preserve">with CCs sharing RF components, </w:t>
      </w:r>
      <w:r w:rsidR="00E1594B">
        <w:rPr>
          <w:lang w:val="en-US"/>
        </w:rPr>
        <w:t>additional operations are performed per CC</w:t>
      </w:r>
      <w:r w:rsidR="00AD755E">
        <w:rPr>
          <w:lang w:val="en-US"/>
        </w:rPr>
        <w:t>,</w:t>
      </w:r>
      <w:r w:rsidR="00E1594B">
        <w:rPr>
          <w:lang w:val="en-US"/>
        </w:rPr>
        <w:t xml:space="preserve"> and </w:t>
      </w:r>
      <w:r w:rsidR="00E738DA">
        <w:rPr>
          <w:lang w:val="en-US"/>
        </w:rPr>
        <w:t xml:space="preserve">complications could also arise on UL transmissions due to very late changes that the UE </w:t>
      </w:r>
      <w:r w:rsidR="005303FD">
        <w:rPr>
          <w:lang w:val="en-US"/>
        </w:rPr>
        <w:t>must</w:t>
      </w:r>
      <w:r w:rsidR="00E738DA">
        <w:rPr>
          <w:lang w:val="en-US"/>
        </w:rPr>
        <w:t xml:space="preserve"> address.</w:t>
      </w:r>
      <w:r w:rsidR="00593C99">
        <w:rPr>
          <w:lang w:val="en-US"/>
        </w:rPr>
        <w:t xml:space="preserve"> This added complexity is captured in a scaling factor </w:t>
      </w:r>
      <m:oMath>
        <m:r>
          <w:rPr>
            <w:rFonts w:ascii="Cambria Math" w:hAnsi="Cambria Math"/>
            <w:lang w:val="en-US"/>
          </w:rPr>
          <m:t>β&gt;1</m:t>
        </m:r>
      </m:oMath>
      <w:r w:rsidR="001E7EF1">
        <w:rPr>
          <w:lang w:val="en-US"/>
        </w:rPr>
        <w:t xml:space="preserve"> that RAN1 can further discuss.</w:t>
      </w:r>
      <w:r w:rsidR="00E738DA">
        <w:rPr>
          <w:lang w:val="en-US"/>
        </w:rPr>
        <w:t xml:space="preserve"> In the case of inter-band CA</w:t>
      </w:r>
      <w:r w:rsidR="00617853">
        <w:rPr>
          <w:lang w:val="en-US"/>
        </w:rPr>
        <w:t xml:space="preserve">, where the CCs do not share </w:t>
      </w:r>
      <w:r w:rsidR="006279DD">
        <w:rPr>
          <w:lang w:val="en-US"/>
        </w:rPr>
        <w:t>RF components, the RF scaling is linear</w:t>
      </w:r>
      <w:r w:rsidR="00353DE2">
        <w:rPr>
          <w:lang w:val="en-US"/>
        </w:rPr>
        <w:t xml:space="preserve"> </w:t>
      </w:r>
      <w:r w:rsidR="00CC4F55">
        <w:rPr>
          <w:lang w:val="en-US"/>
        </w:rPr>
        <w:t xml:space="preserve">due to activation of multiple </w:t>
      </w:r>
      <w:r w:rsidR="00860987">
        <w:rPr>
          <w:lang w:val="en-US"/>
        </w:rPr>
        <w:t>chains</w:t>
      </w:r>
      <w:r w:rsidR="004A6AA6">
        <w:rPr>
          <w:lang w:val="en-US"/>
        </w:rPr>
        <w:t>, hence the change in exponent,</w:t>
      </w:r>
      <w:r w:rsidR="00860987">
        <w:rPr>
          <w:lang w:val="en-US"/>
        </w:rPr>
        <w:t xml:space="preserve"> </w:t>
      </w:r>
      <w:r w:rsidR="00353DE2">
        <w:rPr>
          <w:lang w:val="en-US"/>
        </w:rPr>
        <w:t>with the additional complications</w:t>
      </w:r>
      <w:r w:rsidR="00860987">
        <w:rPr>
          <w:lang w:val="en-US"/>
        </w:rPr>
        <w:t xml:space="preserve"> mention</w:t>
      </w:r>
      <w:r w:rsidR="008746DD">
        <w:rPr>
          <w:lang w:val="en-US"/>
        </w:rPr>
        <w:t>ed</w:t>
      </w:r>
      <w:r w:rsidR="00860987">
        <w:rPr>
          <w:lang w:val="en-US"/>
        </w:rPr>
        <w:t xml:space="preserve"> for the intra-band case.</w:t>
      </w:r>
    </w:p>
    <w:p w14:paraId="5B455395" w14:textId="77777777" w:rsidR="005F2ED7" w:rsidRDefault="005F2ED7" w:rsidP="007C51D4">
      <w:pPr>
        <w:jc w:val="both"/>
        <w:rPr>
          <w:lang w:val="en-US"/>
        </w:rPr>
      </w:pPr>
    </w:p>
    <w:p w14:paraId="68BAC73B" w14:textId="72EEAFDB" w:rsidR="00771912" w:rsidRPr="000948ED" w:rsidRDefault="00771912" w:rsidP="007C51D4">
      <w:pPr>
        <w:jc w:val="both"/>
        <w:rPr>
          <w:lang w:val="en-US"/>
        </w:rPr>
      </w:pPr>
      <w:r>
        <w:rPr>
          <w:lang w:val="en-US"/>
        </w:rPr>
        <w:t xml:space="preserve">We propose to revisit some </w:t>
      </w:r>
      <w:r w:rsidR="00B15FA6">
        <w:rPr>
          <w:lang w:val="en-US"/>
        </w:rPr>
        <w:t xml:space="preserve">other </w:t>
      </w:r>
      <w:r>
        <w:rPr>
          <w:lang w:val="en-US"/>
        </w:rPr>
        <w:t xml:space="preserve">of the scaling </w:t>
      </w:r>
      <w:r w:rsidR="00AA1540">
        <w:rPr>
          <w:lang w:val="en-US"/>
        </w:rPr>
        <w:t>parameter</w:t>
      </w:r>
      <w:r w:rsidR="0002108B">
        <w:rPr>
          <w:lang w:val="en-US"/>
        </w:rPr>
        <w:t xml:space="preserve">s that should be discussed given implementation progress. For example, should </w:t>
      </w:r>
      <w:r w:rsidR="0047778A">
        <w:rPr>
          <w:lang w:val="en-US"/>
        </w:rPr>
        <w:t xml:space="preserve">the </w:t>
      </w:r>
      <w:r w:rsidR="00F16A87">
        <w:rPr>
          <w:lang w:val="en-US"/>
        </w:rPr>
        <w:t xml:space="preserve">x-slot, PDCCH-only power </w:t>
      </w:r>
      <w:proofErr w:type="gramStart"/>
      <w:r w:rsidR="00F16A87">
        <w:rPr>
          <w:lang w:val="en-US"/>
        </w:rPr>
        <w:t>scaler</w:t>
      </w:r>
      <w:proofErr w:type="gramEnd"/>
      <w:r w:rsidR="00F16A87">
        <w:rPr>
          <w:lang w:val="en-US"/>
        </w:rPr>
        <w:t xml:space="preserve"> remain 0.7 or can it be lower?</w:t>
      </w:r>
    </w:p>
    <w:p w14:paraId="39792816" w14:textId="59E84521" w:rsidR="008B2D1F" w:rsidRPr="000948ED" w:rsidRDefault="004B7EAD" w:rsidP="00A40CD7">
      <w:pPr>
        <w:rPr>
          <w:lang w:val="en-US"/>
        </w:rPr>
      </w:pPr>
      <w:r>
        <w:rPr>
          <w:lang w:val="en-US"/>
        </w:rPr>
        <w:t xml:space="preserve"> </w:t>
      </w:r>
    </w:p>
    <w:p w14:paraId="49738953" w14:textId="77777777" w:rsidR="007E3FD3" w:rsidRPr="000948ED" w:rsidRDefault="007E3FD3" w:rsidP="00870B7C">
      <w:pPr>
        <w:jc w:val="both"/>
        <w:rPr>
          <w:lang w:val="en-US"/>
        </w:rPr>
      </w:pPr>
      <w:r w:rsidRPr="000948ED">
        <w:rPr>
          <w:lang w:val="en-US"/>
        </w:rPr>
        <w:t>A legacy 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70680925" w14:textId="77777777" w:rsidR="007E3FD3" w:rsidRPr="000948ED" w:rsidRDefault="007E3FD3" w:rsidP="00870B7C">
      <w:pPr>
        <w:jc w:val="both"/>
        <w:rPr>
          <w:lang w:val="en-US"/>
        </w:rPr>
      </w:pPr>
      <w:r w:rsidRPr="000948ED">
        <w:rPr>
          <w:lang w:val="en-US"/>
        </w:rPr>
        <w:t>To evaluate the potential UE’s power saving gains, the 6G power models should allow for decoupling the downlink and uplink powers, both in terms of RF as well as baseband. As an example, if a secondary cell is only activated in the downlink, the models should capture the power saving gains from completely shutting the uplink chain off (e.g., PA, RF filters in case of FDD).</w:t>
      </w:r>
    </w:p>
    <w:p w14:paraId="6233C208" w14:textId="311C5F81" w:rsidR="007E3FD3" w:rsidRPr="000948ED" w:rsidRDefault="007E3FD3" w:rsidP="007E3FD3">
      <w:pPr>
        <w:pStyle w:val="proposal0"/>
        <w:rPr>
          <w:lang w:val="en-US"/>
        </w:rPr>
      </w:pPr>
      <w:bookmarkStart w:id="27" w:name="_Toc206102637"/>
      <w:bookmarkStart w:id="28" w:name="p4q"/>
      <w:bookmarkStart w:id="29" w:name="_Toc210392270"/>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10</w:t>
      </w:r>
      <w:r w:rsidRPr="000948ED">
        <w:rPr>
          <w:lang w:val="en-US"/>
        </w:rPr>
        <w:fldChar w:fldCharType="end"/>
      </w:r>
      <w:r w:rsidRPr="000948ED">
        <w:rPr>
          <w:lang w:val="en-US"/>
        </w:rPr>
        <w:t>: 6GR should provide UE power models to evaluate the gains from decoupling the activation/de-activation of secondary cells in the downlink and uplink.</w:t>
      </w:r>
      <w:bookmarkEnd w:id="29"/>
      <w:r w:rsidRPr="000948ED">
        <w:rPr>
          <w:lang w:val="en-US"/>
        </w:rPr>
        <w:t xml:space="preserve"> </w:t>
      </w:r>
      <w:bookmarkEnd w:id="27"/>
    </w:p>
    <w:bookmarkEnd w:id="28"/>
    <w:p w14:paraId="40FCACDE" w14:textId="77777777" w:rsidR="008B2D1F" w:rsidRPr="000948ED" w:rsidRDefault="008B2D1F" w:rsidP="00A40CD7">
      <w:pPr>
        <w:rPr>
          <w:lang w:val="en-US"/>
        </w:rPr>
      </w:pPr>
    </w:p>
    <w:tbl>
      <w:tblPr>
        <w:tblW w:w="9980" w:type="dxa"/>
        <w:tblCellMar>
          <w:left w:w="0" w:type="dxa"/>
          <w:right w:w="0" w:type="dxa"/>
        </w:tblCellMar>
        <w:tblLook w:val="0420" w:firstRow="1" w:lastRow="0" w:firstColumn="0" w:lastColumn="0" w:noHBand="0" w:noVBand="1"/>
      </w:tblPr>
      <w:tblGrid>
        <w:gridCol w:w="1940"/>
        <w:gridCol w:w="3990"/>
        <w:gridCol w:w="4050"/>
      </w:tblGrid>
      <w:tr w:rsidR="00AA7D70" w:rsidRPr="001D00BB" w14:paraId="4662A018" w14:textId="77777777" w:rsidTr="00AA7D70">
        <w:trPr>
          <w:trHeight w:val="437"/>
        </w:trPr>
        <w:tc>
          <w:tcPr>
            <w:tcW w:w="9980" w:type="dxa"/>
            <w:gridSpan w:val="3"/>
            <w:tcBorders>
              <w:top w:val="single" w:sz="4" w:space="0" w:color="FFFFFF" w:themeColor="background1"/>
              <w:left w:val="single" w:sz="4" w:space="0" w:color="FFFFFF" w:themeColor="background1"/>
              <w:bottom w:val="single" w:sz="8" w:space="0" w:color="000000"/>
              <w:right w:val="single" w:sz="4" w:space="0" w:color="FFFFFF" w:themeColor="background1"/>
            </w:tcBorders>
            <w:tcMar>
              <w:top w:w="54" w:type="dxa"/>
              <w:left w:w="108" w:type="dxa"/>
              <w:bottom w:w="54" w:type="dxa"/>
              <w:right w:w="108" w:type="dxa"/>
            </w:tcMar>
          </w:tcPr>
          <w:p w14:paraId="28FE7F33" w14:textId="20F0632D" w:rsidR="00AA7D70" w:rsidRPr="000948ED" w:rsidRDefault="00AA7D70">
            <w:pPr>
              <w:pStyle w:val="TAH"/>
              <w:rPr>
                <w:rFonts w:asciiTheme="majorBidi" w:hAnsiTheme="majorBidi" w:cstheme="majorBidi"/>
                <w:szCs w:val="18"/>
                <w:lang w:val="en-US"/>
              </w:rPr>
            </w:pPr>
            <w:bookmarkStart w:id="30" w:name="_Ref210318937"/>
            <w:r w:rsidRPr="000948ED">
              <w:rPr>
                <w:lang w:val="en-US"/>
              </w:rPr>
              <w:t xml:space="preserve">Table </w:t>
            </w:r>
            <w:r w:rsidRPr="000948ED">
              <w:rPr>
                <w:lang w:val="en-US"/>
              </w:rPr>
              <w:fldChar w:fldCharType="begin"/>
            </w:r>
            <w:r w:rsidRPr="000948ED">
              <w:rPr>
                <w:lang w:val="en-US"/>
              </w:rPr>
              <w:instrText xml:space="preserve"> SEQ Table \* ARABIC </w:instrText>
            </w:r>
            <w:r w:rsidRPr="000948ED">
              <w:rPr>
                <w:lang w:val="en-US"/>
              </w:rPr>
              <w:fldChar w:fldCharType="separate"/>
            </w:r>
            <w:r w:rsidR="00177A8A">
              <w:rPr>
                <w:noProof/>
                <w:lang w:val="en-US"/>
              </w:rPr>
              <w:t>4</w:t>
            </w:r>
            <w:r w:rsidRPr="000948ED">
              <w:rPr>
                <w:lang w:val="en-US"/>
              </w:rPr>
              <w:fldChar w:fldCharType="end"/>
            </w:r>
            <w:bookmarkEnd w:id="30"/>
            <w:r w:rsidRPr="000948ED">
              <w:rPr>
                <w:lang w:val="en-US"/>
              </w:rPr>
              <w:t>: UE power scaling model for adaptation</w:t>
            </w:r>
          </w:p>
        </w:tc>
      </w:tr>
      <w:tr w:rsidR="00AD195F" w:rsidRPr="001D00BB" w14:paraId="2B108866" w14:textId="77777777">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E4FE07D"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Scaling for FR1</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963E49E"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84646A2" w14:textId="77777777" w:rsidR="00AD195F" w:rsidRPr="000948ED" w:rsidRDefault="00AD195F">
            <w:pPr>
              <w:pStyle w:val="TAH"/>
              <w:rPr>
                <w:rFonts w:asciiTheme="majorBidi" w:hAnsiTheme="majorBidi" w:cstheme="majorBidi"/>
                <w:szCs w:val="18"/>
                <w:lang w:val="en-US"/>
              </w:rPr>
            </w:pPr>
            <w:r w:rsidRPr="000948ED">
              <w:rPr>
                <w:rFonts w:asciiTheme="majorBidi" w:hAnsiTheme="majorBidi" w:cstheme="majorBidi"/>
                <w:szCs w:val="18"/>
                <w:lang w:val="en-US"/>
              </w:rPr>
              <w:t>Comment</w:t>
            </w:r>
          </w:p>
        </w:tc>
      </w:tr>
      <w:tr w:rsidR="00C43F63" w:rsidRPr="001D00BB" w14:paraId="5BC9D889"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4D78D6"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BWP Bandwidth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4BD385" w14:textId="10945858"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Scaling</w:t>
            </w:r>
            <w:r w:rsidR="00223170" w:rsidRPr="000948ED">
              <w:rPr>
                <w:rFonts w:asciiTheme="majorBidi" w:hAnsiTheme="majorBidi" w:cstheme="majorBidi"/>
                <w:szCs w:val="18"/>
                <w:lang w:val="en-US"/>
              </w:rPr>
              <w:t xml:space="preserve"> up to 100MHz</w:t>
            </w:r>
            <w:r w:rsidRPr="000948ED">
              <w:rPr>
                <w:rFonts w:asciiTheme="majorBidi" w:hAnsiTheme="majorBidi" w:cstheme="majorBidi"/>
                <w:szCs w:val="18"/>
                <w:lang w:val="en-US"/>
              </w:rPr>
              <w:t>:</w:t>
            </w:r>
          </w:p>
          <w:p w14:paraId="3BFE4FB0" w14:textId="1518EC16"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Scaling of X MHz = 0.4 + 0.6 * (X - 20) / 80 applies to the total power state RF and BB.</w:t>
            </w:r>
          </w:p>
          <w:p w14:paraId="2643D986" w14:textId="77777777" w:rsidR="00C43F63" w:rsidRPr="000948ED" w:rsidRDefault="00C43F63" w:rsidP="00C43F63">
            <w:pPr>
              <w:pStyle w:val="TAL"/>
              <w:rPr>
                <w:rFonts w:asciiTheme="majorBidi" w:hAnsiTheme="majorBidi" w:cstheme="majorBidi"/>
                <w:szCs w:val="18"/>
                <w:lang w:val="en-US"/>
              </w:rPr>
            </w:pPr>
          </w:p>
          <w:p w14:paraId="13FCA134"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Linear interpolation for intermediate bandwidths. Valid only for X = 10, 20, 40, 80, and 100.</w:t>
            </w:r>
          </w:p>
          <w:p w14:paraId="5DC11238"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Above scaling is applicable for FR1 only.</w:t>
            </w:r>
          </w:p>
          <w:p w14:paraId="52E4CF60"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In case scaling is needed for FR2, companies can report the assumed scaling factor</w:t>
            </w:r>
          </w:p>
          <w:p w14:paraId="154CED5C" w14:textId="77777777" w:rsidR="00C43F63" w:rsidRDefault="00C43F63" w:rsidP="00C43F63">
            <w:pPr>
              <w:pStyle w:val="TAL"/>
              <w:rPr>
                <w:rFonts w:asciiTheme="majorBidi" w:hAnsiTheme="majorBidi" w:cstheme="majorBidi"/>
                <w:szCs w:val="18"/>
                <w:lang w:val="en-US"/>
              </w:rPr>
            </w:pPr>
          </w:p>
          <w:p w14:paraId="79456902" w14:textId="77777777" w:rsidR="00DE2823" w:rsidRPr="00DE2823" w:rsidRDefault="00DE2823" w:rsidP="00DE2823">
            <w:pPr>
              <w:pStyle w:val="TAL"/>
              <w:rPr>
                <w:rFonts w:asciiTheme="majorBidi" w:hAnsiTheme="majorBidi" w:cstheme="majorBidi"/>
                <w:color w:val="FF0000"/>
                <w:szCs w:val="18"/>
                <w:u w:val="single"/>
                <w:lang w:val="en-US"/>
              </w:rPr>
            </w:pPr>
            <w:r w:rsidRPr="00DE2823">
              <w:rPr>
                <w:rFonts w:asciiTheme="majorBidi" w:hAnsiTheme="majorBidi" w:cstheme="majorBidi"/>
                <w:color w:val="FF0000"/>
                <w:szCs w:val="18"/>
                <w:u w:val="single"/>
                <w:lang w:val="en-US"/>
              </w:rPr>
              <w:t xml:space="preserve">Scaling above 100MHz: </w:t>
            </w:r>
          </w:p>
          <w:p w14:paraId="686802EF" w14:textId="77777777" w:rsidR="00DE2823" w:rsidRPr="000948ED" w:rsidRDefault="00DE2823" w:rsidP="00C43F63">
            <w:pPr>
              <w:pStyle w:val="TAL"/>
              <w:rPr>
                <w:rFonts w:asciiTheme="majorBidi" w:hAnsiTheme="majorBidi" w:cstheme="majorBidi"/>
                <w:szCs w:val="18"/>
                <w:lang w:val="en-US"/>
              </w:rPr>
            </w:pPr>
          </w:p>
          <w:p w14:paraId="2CD6A118" w14:textId="5C85A8A0" w:rsidR="0003777C" w:rsidRPr="000948ED" w:rsidRDefault="003521CE" w:rsidP="0003777C">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Scaling of</w:t>
            </w:r>
            <w:r>
              <w:rPr>
                <w:rFonts w:asciiTheme="majorBidi" w:hAnsiTheme="majorBidi" w:cstheme="majorBidi"/>
                <w:color w:val="FF0000"/>
                <w:szCs w:val="18"/>
                <w:lang w:val="en-US"/>
              </w:rPr>
              <w:t xml:space="preserve"> </w:t>
            </w:r>
            <w:r w:rsidR="00265BDE">
              <w:rPr>
                <w:rFonts w:asciiTheme="majorBidi" w:hAnsiTheme="majorBidi" w:cstheme="majorBidi"/>
                <w:color w:val="FF0000"/>
                <w:szCs w:val="18"/>
                <w:lang w:val="en-US"/>
              </w:rPr>
              <w:t xml:space="preserve">both the </w:t>
            </w:r>
            <w:r w:rsidR="00D800EA">
              <w:rPr>
                <w:rFonts w:asciiTheme="majorBidi" w:hAnsiTheme="majorBidi" w:cstheme="majorBidi"/>
                <w:color w:val="FF0000"/>
                <w:szCs w:val="18"/>
                <w:lang w:val="en-US"/>
              </w:rPr>
              <w:t>RF and BB component</w:t>
            </w:r>
            <w:r w:rsidR="00265BDE">
              <w:rPr>
                <w:rFonts w:asciiTheme="majorBidi" w:hAnsiTheme="majorBidi" w:cstheme="majorBidi"/>
                <w:color w:val="FF0000"/>
                <w:szCs w:val="18"/>
                <w:lang w:val="en-US"/>
              </w:rPr>
              <w:t>s</w:t>
            </w:r>
            <w:r w:rsidRPr="000948ED">
              <w:rPr>
                <w:rFonts w:asciiTheme="majorBidi" w:hAnsiTheme="majorBidi" w:cstheme="majorBidi"/>
                <w:color w:val="FF0000"/>
                <w:szCs w:val="18"/>
                <w:lang w:val="en-US"/>
              </w:rPr>
              <w:t xml:space="preserve"> </w:t>
            </w:r>
            <w:r w:rsidR="007725F1">
              <w:rPr>
                <w:rFonts w:asciiTheme="majorBidi" w:hAnsiTheme="majorBidi" w:cstheme="majorBidi"/>
                <w:color w:val="FF0000"/>
                <w:szCs w:val="18"/>
                <w:lang w:val="en-US"/>
              </w:rPr>
              <w:t xml:space="preserve">of </w:t>
            </w:r>
            <w:r w:rsidRPr="000948ED">
              <w:rPr>
                <w:rFonts w:asciiTheme="majorBidi" w:hAnsiTheme="majorBidi" w:cstheme="majorBidi"/>
                <w:color w:val="FF0000"/>
                <w:szCs w:val="18"/>
                <w:lang w:val="en-US"/>
              </w:rPr>
              <w:t>microsleep</w:t>
            </w:r>
            <w:r>
              <w:rPr>
                <w:rFonts w:asciiTheme="majorBidi" w:hAnsiTheme="majorBidi" w:cstheme="majorBidi"/>
                <w:color w:val="FF0000"/>
                <w:szCs w:val="18"/>
                <w:lang w:val="en-US"/>
              </w:rPr>
              <w:t xml:space="preserve"> power </w:t>
            </w:r>
            <w:r w:rsidR="00E5581E">
              <w:rPr>
                <w:rFonts w:asciiTheme="majorBidi" w:hAnsiTheme="majorBidi" w:cstheme="majorBidi"/>
                <w:color w:val="FF0000"/>
                <w:szCs w:val="18"/>
                <w:lang w:val="en-US"/>
              </w:rPr>
              <w:t xml:space="preserve">for </w:t>
            </w:r>
            <w:r w:rsidR="00DE2823">
              <w:rPr>
                <w:rFonts w:asciiTheme="majorBidi" w:hAnsiTheme="majorBidi" w:cstheme="majorBidi"/>
                <w:color w:val="FF0000"/>
                <w:szCs w:val="18"/>
                <w:lang w:val="en-US"/>
              </w:rPr>
              <w:t xml:space="preserve">100 MHz &lt; </w:t>
            </w:r>
            <w:r w:rsidR="00DE2823" w:rsidRPr="000948ED">
              <w:rPr>
                <w:rFonts w:asciiTheme="majorBidi" w:hAnsiTheme="majorBidi" w:cstheme="majorBidi"/>
                <w:color w:val="FF0000"/>
                <w:szCs w:val="18"/>
                <w:lang w:val="en-US"/>
              </w:rPr>
              <w:t xml:space="preserve">X </w:t>
            </w:r>
            <w:r w:rsidR="00DE2823">
              <w:rPr>
                <w:rFonts w:asciiTheme="majorBidi" w:hAnsiTheme="majorBidi" w:cstheme="majorBidi"/>
                <w:color w:val="FF0000"/>
                <w:szCs w:val="18"/>
                <w:lang w:val="en-US"/>
              </w:rPr>
              <w:t>&lt;</w:t>
            </w:r>
            <w:r w:rsidR="00DE2823" w:rsidRPr="000948ED">
              <w:rPr>
                <w:rFonts w:asciiTheme="majorBidi" w:hAnsiTheme="majorBidi" w:cstheme="majorBidi"/>
                <w:color w:val="FF0000"/>
                <w:szCs w:val="18"/>
                <w:lang w:val="en-US"/>
              </w:rPr>
              <w:t>= 400</w:t>
            </w:r>
            <w:r w:rsidR="00DE2823">
              <w:rPr>
                <w:rFonts w:asciiTheme="majorBidi" w:hAnsiTheme="majorBidi" w:cstheme="majorBidi"/>
                <w:color w:val="FF0000"/>
                <w:szCs w:val="18"/>
                <w:lang w:val="en-US"/>
              </w:rPr>
              <w:t>MHz</w:t>
            </w:r>
          </w:p>
          <w:p w14:paraId="40EEE8AA" w14:textId="161419DF" w:rsidR="003521CE" w:rsidRPr="000948ED" w:rsidRDefault="003521CE" w:rsidP="003521CE">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 i</w:t>
            </w:r>
            <w:r>
              <w:rPr>
                <w:rFonts w:asciiTheme="majorBidi" w:hAnsiTheme="majorBidi" w:cstheme="majorBidi"/>
                <w:color w:val="FF0000"/>
                <w:szCs w:val="18"/>
                <w:lang w:val="en-US"/>
              </w:rPr>
              <w:t xml:space="preserve">s </w:t>
            </w:r>
            <m:oMath>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f>
                        <m:fPr>
                          <m:ctrlPr>
                            <w:rPr>
                              <w:rFonts w:ascii="Cambria Math" w:hAnsi="Cambria Math" w:cstheme="majorBidi"/>
                              <w:i/>
                              <w:color w:val="FF0000"/>
                              <w:szCs w:val="18"/>
                              <w:lang w:val="en-US"/>
                            </w:rPr>
                          </m:ctrlPr>
                        </m:fPr>
                        <m:num>
                          <m:r>
                            <w:rPr>
                              <w:rFonts w:ascii="Cambria Math" w:hAnsi="Cambria Math" w:cstheme="majorBidi"/>
                              <w:color w:val="FF0000"/>
                              <w:szCs w:val="18"/>
                              <w:lang w:val="en-US"/>
                            </w:rPr>
                            <m:t>X</m:t>
                          </m:r>
                        </m:num>
                        <m:den>
                          <m:r>
                            <w:rPr>
                              <w:rFonts w:ascii="Cambria Math" w:hAnsi="Cambria Math" w:cstheme="majorBidi"/>
                              <w:color w:val="FF0000"/>
                              <w:szCs w:val="18"/>
                              <w:lang w:val="en-US"/>
                            </w:rPr>
                            <m:t>100</m:t>
                          </m:r>
                        </m:den>
                      </m:f>
                    </m:e>
                  </m:d>
                </m:e>
                <m:sup>
                  <m:r>
                    <w:rPr>
                      <w:rFonts w:ascii="Cambria Math" w:hAnsi="Cambria Math" w:cstheme="majorBidi"/>
                      <w:color w:val="FF0000"/>
                      <w:szCs w:val="18"/>
                      <w:lang w:val="en-US"/>
                    </w:rPr>
                    <m:t>0.8</m:t>
                  </m:r>
                </m:sup>
              </m:sSup>
            </m:oMath>
            <w:r w:rsidRPr="000948ED">
              <w:rPr>
                <w:rFonts w:asciiTheme="majorBidi" w:hAnsiTheme="majorBidi" w:cstheme="majorBidi"/>
                <w:color w:val="FF0000"/>
                <w:szCs w:val="18"/>
                <w:lang w:val="en-US"/>
              </w:rPr>
              <w:t xml:space="preserve"> </w:t>
            </w:r>
          </w:p>
          <w:p w14:paraId="6189AA9B" w14:textId="77777777" w:rsidR="00C43F63" w:rsidRPr="000948ED" w:rsidRDefault="00C43F63" w:rsidP="00C43F63">
            <w:pPr>
              <w:pStyle w:val="TAL"/>
              <w:rPr>
                <w:rFonts w:asciiTheme="majorBidi" w:hAnsiTheme="majorBidi" w:cstheme="majorBidi"/>
                <w:szCs w:val="18"/>
                <w:lang w:val="en-US"/>
              </w:rPr>
            </w:pPr>
          </w:p>
          <w:p w14:paraId="73B92247" w14:textId="2B8E2A28" w:rsidR="00C43F63"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Scaling of the RF </w:t>
            </w:r>
            <w:r w:rsidR="00A92E17" w:rsidRPr="000948ED">
              <w:rPr>
                <w:rFonts w:asciiTheme="majorBidi" w:hAnsiTheme="majorBidi" w:cstheme="majorBidi"/>
                <w:color w:val="FF0000"/>
                <w:szCs w:val="18"/>
                <w:lang w:val="en-US"/>
              </w:rPr>
              <w:t xml:space="preserve">component </w:t>
            </w:r>
            <w:r w:rsidR="003622BA" w:rsidRPr="000948ED">
              <w:rPr>
                <w:rFonts w:asciiTheme="majorBidi" w:hAnsiTheme="majorBidi" w:cstheme="majorBidi"/>
                <w:color w:val="FF0000"/>
                <w:szCs w:val="18"/>
                <w:lang w:val="en-US"/>
              </w:rPr>
              <w:t xml:space="preserve">for states </w:t>
            </w:r>
            <w:r w:rsidRPr="000948ED">
              <w:rPr>
                <w:rFonts w:asciiTheme="majorBidi" w:hAnsiTheme="majorBidi" w:cstheme="majorBidi"/>
                <w:color w:val="FF0000"/>
                <w:szCs w:val="18"/>
                <w:lang w:val="en-US"/>
              </w:rPr>
              <w:t>with separate RF and BB power values is from the reference 100 MHz RF value for each state</w:t>
            </w:r>
            <w:r w:rsidR="00871175">
              <w:rPr>
                <w:rFonts w:asciiTheme="majorBidi" w:hAnsiTheme="majorBidi" w:cstheme="majorBidi"/>
                <w:color w:val="FF0000"/>
                <w:szCs w:val="18"/>
                <w:lang w:val="en-US"/>
              </w:rPr>
              <w:t>:</w:t>
            </w:r>
          </w:p>
          <w:p w14:paraId="2064EFFC" w14:textId="77777777" w:rsidR="00C43F63" w:rsidRPr="000948ED" w:rsidRDefault="00C43F63" w:rsidP="00C43F63">
            <w:pPr>
              <w:pStyle w:val="TAL"/>
              <w:rPr>
                <w:rFonts w:asciiTheme="majorBidi" w:hAnsiTheme="majorBidi" w:cstheme="majorBidi"/>
                <w:color w:val="FF0000"/>
                <w:szCs w:val="18"/>
                <w:lang w:val="en-US"/>
              </w:rPr>
            </w:pPr>
          </w:p>
          <w:p w14:paraId="21B3DC74" w14:textId="594FE4AE" w:rsidR="00DF28D4"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For </w:t>
            </w:r>
            <w:r w:rsidR="00324AF7">
              <w:rPr>
                <w:rFonts w:asciiTheme="majorBidi" w:hAnsiTheme="majorBidi" w:cstheme="majorBidi"/>
                <w:color w:val="FF0000"/>
                <w:szCs w:val="18"/>
                <w:lang w:val="en-US"/>
              </w:rPr>
              <w:t xml:space="preserve">100 </w:t>
            </w:r>
            <w:r w:rsidR="00F136B7">
              <w:rPr>
                <w:rFonts w:asciiTheme="majorBidi" w:hAnsiTheme="majorBidi" w:cstheme="majorBidi"/>
                <w:color w:val="FF0000"/>
                <w:szCs w:val="18"/>
                <w:lang w:val="en-US"/>
              </w:rPr>
              <w:t>MHz</w:t>
            </w:r>
            <w:r w:rsidR="00DE2823">
              <w:rPr>
                <w:rFonts w:asciiTheme="majorBidi" w:hAnsiTheme="majorBidi" w:cstheme="majorBidi"/>
                <w:color w:val="FF0000"/>
                <w:szCs w:val="18"/>
                <w:lang w:val="en-US"/>
              </w:rPr>
              <w:t xml:space="preserve"> </w:t>
            </w:r>
            <w:r w:rsidR="00324AF7">
              <w:rPr>
                <w:rFonts w:asciiTheme="majorBidi" w:hAnsiTheme="majorBidi" w:cstheme="majorBidi"/>
                <w:color w:val="FF0000"/>
                <w:szCs w:val="18"/>
                <w:lang w:val="en-US"/>
              </w:rPr>
              <w:t xml:space="preserve">&lt; </w:t>
            </w:r>
            <w:r w:rsidRPr="000948ED">
              <w:rPr>
                <w:rFonts w:asciiTheme="majorBidi" w:hAnsiTheme="majorBidi" w:cstheme="majorBidi"/>
                <w:color w:val="FF0000"/>
                <w:szCs w:val="18"/>
                <w:lang w:val="en-US"/>
              </w:rPr>
              <w:t xml:space="preserve">X </w:t>
            </w:r>
            <w:r w:rsidR="00324AF7">
              <w:rPr>
                <w:rFonts w:asciiTheme="majorBidi" w:hAnsiTheme="majorBidi" w:cstheme="majorBidi"/>
                <w:color w:val="FF0000"/>
                <w:szCs w:val="18"/>
                <w:lang w:val="en-US"/>
              </w:rPr>
              <w:t>&lt;</w:t>
            </w:r>
            <w:r w:rsidRPr="000948ED">
              <w:rPr>
                <w:rFonts w:asciiTheme="majorBidi" w:hAnsiTheme="majorBidi" w:cstheme="majorBidi"/>
                <w:color w:val="FF0000"/>
                <w:szCs w:val="18"/>
                <w:lang w:val="en-US"/>
              </w:rPr>
              <w:t>= 400</w:t>
            </w:r>
            <w:r w:rsidR="00B86FEF">
              <w:rPr>
                <w:rFonts w:asciiTheme="majorBidi" w:hAnsiTheme="majorBidi" w:cstheme="majorBidi"/>
                <w:color w:val="FF0000"/>
                <w:szCs w:val="18"/>
                <w:lang w:val="en-US"/>
              </w:rPr>
              <w:t xml:space="preserve"> </w:t>
            </w:r>
            <w:r w:rsidR="00F136B7">
              <w:rPr>
                <w:rFonts w:asciiTheme="majorBidi" w:hAnsiTheme="majorBidi" w:cstheme="majorBidi"/>
                <w:color w:val="FF0000"/>
                <w:szCs w:val="18"/>
                <w:lang w:val="en-US"/>
              </w:rPr>
              <w:t>MHz</w:t>
            </w:r>
            <w:r w:rsidRPr="000948ED">
              <w:rPr>
                <w:rFonts w:asciiTheme="majorBidi" w:hAnsiTheme="majorBidi" w:cstheme="majorBidi"/>
                <w:color w:val="FF0000"/>
                <w:szCs w:val="18"/>
                <w:lang w:val="en-US"/>
              </w:rPr>
              <w:t xml:space="preserve">, </w:t>
            </w:r>
            <w:r w:rsidR="008B7A4B" w:rsidRPr="000948ED">
              <w:rPr>
                <w:rFonts w:asciiTheme="majorBidi" w:hAnsiTheme="majorBidi" w:cstheme="majorBidi"/>
                <w:color w:val="FF0000"/>
                <w:szCs w:val="18"/>
                <w:lang w:val="en-US"/>
              </w:rPr>
              <w:t xml:space="preserve">RF power </w:t>
            </w:r>
            <w:r w:rsidRPr="000948ED">
              <w:rPr>
                <w:rFonts w:asciiTheme="majorBidi" w:hAnsiTheme="majorBidi" w:cstheme="majorBidi"/>
                <w:color w:val="FF0000"/>
                <w:szCs w:val="18"/>
                <w:lang w:val="en-US"/>
              </w:rPr>
              <w:t xml:space="preserve">scaling is </w:t>
            </w:r>
          </w:p>
          <w:p w14:paraId="5B57697E" w14:textId="3019A1CB" w:rsidR="00C43F63" w:rsidRPr="000948ED" w:rsidRDefault="00C85813" w:rsidP="00C43F63">
            <w:pPr>
              <w:pStyle w:val="TAL"/>
              <w:rPr>
                <w:rFonts w:asciiTheme="majorBidi" w:hAnsiTheme="majorBidi" w:cstheme="majorBidi"/>
                <w:color w:val="FF0000"/>
                <w:szCs w:val="18"/>
                <w:lang w:val="en-US"/>
              </w:rPr>
            </w:pPr>
            <m:oMathPara>
              <m:oMath>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f>
                          <m:fPr>
                            <m:ctrlPr>
                              <w:rPr>
                                <w:rFonts w:ascii="Cambria Math" w:hAnsi="Cambria Math" w:cstheme="majorBidi"/>
                                <w:i/>
                                <w:color w:val="FF0000"/>
                                <w:szCs w:val="18"/>
                                <w:lang w:val="en-US"/>
                              </w:rPr>
                            </m:ctrlPr>
                          </m:fPr>
                          <m:num>
                            <m:r>
                              <w:rPr>
                                <w:rFonts w:ascii="Cambria Math" w:hAnsi="Cambria Math" w:cstheme="majorBidi"/>
                                <w:color w:val="FF0000"/>
                                <w:szCs w:val="18"/>
                                <w:lang w:val="en-US"/>
                              </w:rPr>
                              <m:t>X</m:t>
                            </m:r>
                          </m:num>
                          <m:den>
                            <m:r>
                              <w:rPr>
                                <w:rFonts w:ascii="Cambria Math" w:hAnsi="Cambria Math" w:cstheme="majorBidi"/>
                                <w:color w:val="FF0000"/>
                                <w:szCs w:val="18"/>
                                <w:lang w:val="en-US"/>
                              </w:rPr>
                              <m:t>100</m:t>
                            </m:r>
                          </m:den>
                        </m:f>
                      </m:e>
                    </m:d>
                  </m:e>
                  <m:sup>
                    <m:r>
                      <w:rPr>
                        <w:rFonts w:ascii="Cambria Math" w:hAnsi="Cambria Math" w:cstheme="majorBidi"/>
                        <w:color w:val="FF0000"/>
                        <w:szCs w:val="18"/>
                        <w:lang w:val="en-US"/>
                      </w:rPr>
                      <m:t>0.9</m:t>
                    </m:r>
                  </m:sup>
                </m:sSup>
              </m:oMath>
            </m:oMathPara>
          </w:p>
          <w:p w14:paraId="4376E389" w14:textId="77777777" w:rsidR="00C43F63"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w:t>
            </w:r>
          </w:p>
          <w:p w14:paraId="4303D3AA" w14:textId="640A8B14" w:rsidR="00C43F63" w:rsidRPr="000948ED" w:rsidRDefault="00C43F63" w:rsidP="00C43F63">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Scaling of the BB </w:t>
            </w:r>
            <w:r w:rsidR="003622BA" w:rsidRPr="000948ED">
              <w:rPr>
                <w:rFonts w:asciiTheme="majorBidi" w:hAnsiTheme="majorBidi" w:cstheme="majorBidi"/>
                <w:color w:val="FF0000"/>
                <w:szCs w:val="18"/>
                <w:lang w:val="en-US"/>
              </w:rPr>
              <w:t xml:space="preserve">component for states </w:t>
            </w:r>
            <w:r w:rsidRPr="000948ED">
              <w:rPr>
                <w:rFonts w:asciiTheme="majorBidi" w:hAnsiTheme="majorBidi" w:cstheme="majorBidi"/>
                <w:color w:val="FF0000"/>
                <w:szCs w:val="18"/>
                <w:lang w:val="en-US"/>
              </w:rPr>
              <w:t xml:space="preserve">with separate RF and BB power values is from the reference 100 MHz BB value for each </w:t>
            </w:r>
            <w:proofErr w:type="gramStart"/>
            <w:r w:rsidRPr="000948ED">
              <w:rPr>
                <w:rFonts w:asciiTheme="majorBidi" w:hAnsiTheme="majorBidi" w:cstheme="majorBidi"/>
                <w:color w:val="FF0000"/>
                <w:szCs w:val="18"/>
                <w:lang w:val="en-US"/>
              </w:rPr>
              <w:t xml:space="preserve">state </w:t>
            </w:r>
            <w:r w:rsidR="00871175">
              <w:rPr>
                <w:rFonts w:asciiTheme="majorBidi" w:hAnsiTheme="majorBidi" w:cstheme="majorBidi"/>
                <w:color w:val="FF0000"/>
                <w:szCs w:val="18"/>
                <w:lang w:val="en-US"/>
              </w:rPr>
              <w:t>:</w:t>
            </w:r>
            <w:proofErr w:type="gramEnd"/>
          </w:p>
          <w:p w14:paraId="04DBF2E2" w14:textId="77777777" w:rsidR="00C43F63" w:rsidRPr="000948ED" w:rsidRDefault="00C43F63" w:rsidP="00C43F63">
            <w:pPr>
              <w:pStyle w:val="TAL"/>
              <w:rPr>
                <w:rFonts w:asciiTheme="majorBidi" w:hAnsiTheme="majorBidi" w:cstheme="majorBidi"/>
                <w:color w:val="FF0000"/>
                <w:szCs w:val="18"/>
                <w:lang w:val="en-US"/>
              </w:rPr>
            </w:pPr>
          </w:p>
          <w:p w14:paraId="68FF5AC8" w14:textId="71941754" w:rsidR="00DF28D4" w:rsidRPr="000948ED" w:rsidRDefault="00C43F63" w:rsidP="00DF28D4">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 xml:space="preserve">For </w:t>
            </w:r>
            <w:r w:rsidR="007B2A82">
              <w:rPr>
                <w:rFonts w:asciiTheme="majorBidi" w:hAnsiTheme="majorBidi" w:cstheme="majorBidi"/>
                <w:color w:val="FF0000"/>
                <w:szCs w:val="18"/>
                <w:lang w:val="en-US"/>
              </w:rPr>
              <w:t xml:space="preserve">100 </w:t>
            </w:r>
            <w:r w:rsidR="00F136B7">
              <w:rPr>
                <w:rFonts w:asciiTheme="majorBidi" w:hAnsiTheme="majorBidi" w:cstheme="majorBidi"/>
                <w:color w:val="FF0000"/>
                <w:szCs w:val="18"/>
                <w:lang w:val="en-US"/>
              </w:rPr>
              <w:t>MHz</w:t>
            </w:r>
            <w:r w:rsidR="00DE2823">
              <w:rPr>
                <w:rFonts w:asciiTheme="majorBidi" w:hAnsiTheme="majorBidi" w:cstheme="majorBidi"/>
                <w:color w:val="FF0000"/>
                <w:szCs w:val="18"/>
                <w:lang w:val="en-US"/>
              </w:rPr>
              <w:t xml:space="preserve"> </w:t>
            </w:r>
            <w:r w:rsidR="007B2A82">
              <w:rPr>
                <w:rFonts w:asciiTheme="majorBidi" w:hAnsiTheme="majorBidi" w:cstheme="majorBidi"/>
                <w:color w:val="FF0000"/>
                <w:szCs w:val="18"/>
                <w:lang w:val="en-US"/>
              </w:rPr>
              <w:t xml:space="preserve">&lt; </w:t>
            </w:r>
            <w:r w:rsidRPr="000948ED">
              <w:rPr>
                <w:rFonts w:asciiTheme="majorBidi" w:hAnsiTheme="majorBidi" w:cstheme="majorBidi"/>
                <w:color w:val="FF0000"/>
                <w:szCs w:val="18"/>
                <w:lang w:val="en-US"/>
              </w:rPr>
              <w:t xml:space="preserve">X </w:t>
            </w:r>
            <w:r w:rsidR="007B2A82">
              <w:rPr>
                <w:rFonts w:asciiTheme="majorBidi" w:hAnsiTheme="majorBidi" w:cstheme="majorBidi"/>
                <w:color w:val="FF0000"/>
                <w:szCs w:val="18"/>
                <w:lang w:val="en-US"/>
              </w:rPr>
              <w:t>&lt;</w:t>
            </w:r>
            <w:r w:rsidRPr="000948ED">
              <w:rPr>
                <w:rFonts w:asciiTheme="majorBidi" w:hAnsiTheme="majorBidi" w:cstheme="majorBidi"/>
                <w:color w:val="FF0000"/>
                <w:szCs w:val="18"/>
                <w:lang w:val="en-US"/>
              </w:rPr>
              <w:t>= 400</w:t>
            </w:r>
            <w:r w:rsidR="00B86FEF">
              <w:rPr>
                <w:rFonts w:asciiTheme="majorBidi" w:hAnsiTheme="majorBidi" w:cstheme="majorBidi"/>
                <w:color w:val="FF0000"/>
                <w:szCs w:val="18"/>
                <w:lang w:val="en-US"/>
              </w:rPr>
              <w:t xml:space="preserve"> </w:t>
            </w:r>
            <w:r w:rsidR="00F136B7">
              <w:rPr>
                <w:rFonts w:asciiTheme="majorBidi" w:hAnsiTheme="majorBidi" w:cstheme="majorBidi"/>
                <w:color w:val="FF0000"/>
                <w:szCs w:val="18"/>
                <w:lang w:val="en-US"/>
              </w:rPr>
              <w:t>MHz</w:t>
            </w:r>
            <w:r w:rsidRPr="000948ED">
              <w:rPr>
                <w:rFonts w:asciiTheme="majorBidi" w:hAnsiTheme="majorBidi" w:cstheme="majorBidi"/>
                <w:color w:val="FF0000"/>
                <w:szCs w:val="18"/>
                <w:lang w:val="en-US"/>
              </w:rPr>
              <w:t xml:space="preserve">, </w:t>
            </w:r>
            <w:r w:rsidR="008B7A4B" w:rsidRPr="000948ED">
              <w:rPr>
                <w:rFonts w:asciiTheme="majorBidi" w:hAnsiTheme="majorBidi" w:cstheme="majorBidi"/>
                <w:color w:val="FF0000"/>
                <w:szCs w:val="18"/>
                <w:lang w:val="en-US"/>
              </w:rPr>
              <w:t xml:space="preserve">BB </w:t>
            </w:r>
            <w:r w:rsidRPr="000948ED">
              <w:rPr>
                <w:rFonts w:asciiTheme="majorBidi" w:hAnsiTheme="majorBidi" w:cstheme="majorBidi"/>
                <w:color w:val="FF0000"/>
                <w:szCs w:val="18"/>
                <w:lang w:val="en-US"/>
              </w:rPr>
              <w:t xml:space="preserve">scaling is </w:t>
            </w:r>
            <w:r w:rsidR="00DF28D4" w:rsidRPr="000948ED">
              <w:rPr>
                <w:rFonts w:ascii="Cambria Math" w:hAnsi="Cambria Math" w:cstheme="majorBidi"/>
                <w:i/>
                <w:color w:val="FF0000"/>
                <w:szCs w:val="18"/>
                <w:lang w:val="en-US"/>
              </w:rPr>
              <w:br/>
            </w:r>
            <m:oMathPara>
              <m:oMath>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f>
                          <m:fPr>
                            <m:ctrlPr>
                              <w:rPr>
                                <w:rFonts w:ascii="Cambria Math" w:hAnsi="Cambria Math" w:cstheme="majorBidi"/>
                                <w:i/>
                                <w:color w:val="FF0000"/>
                                <w:szCs w:val="18"/>
                                <w:lang w:val="en-US"/>
                              </w:rPr>
                            </m:ctrlPr>
                          </m:fPr>
                          <m:num>
                            <m:r>
                              <w:rPr>
                                <w:rFonts w:ascii="Cambria Math" w:hAnsi="Cambria Math" w:cstheme="majorBidi"/>
                                <w:color w:val="FF0000"/>
                                <w:szCs w:val="18"/>
                                <w:lang w:val="en-US"/>
                              </w:rPr>
                              <m:t>X</m:t>
                            </m:r>
                          </m:num>
                          <m:den>
                            <m:r>
                              <w:rPr>
                                <w:rFonts w:ascii="Cambria Math" w:hAnsi="Cambria Math" w:cstheme="majorBidi"/>
                                <w:color w:val="FF0000"/>
                                <w:szCs w:val="18"/>
                                <w:lang w:val="en-US"/>
                              </w:rPr>
                              <m:t>100</m:t>
                            </m:r>
                          </m:den>
                        </m:f>
                      </m:e>
                    </m:d>
                  </m:e>
                  <m:sup>
                    <m:r>
                      <w:rPr>
                        <w:rFonts w:ascii="Cambria Math" w:hAnsi="Cambria Math" w:cstheme="majorBidi"/>
                        <w:color w:val="FF0000"/>
                        <w:szCs w:val="18"/>
                        <w:lang w:val="en-US"/>
                      </w:rPr>
                      <m:t>1.4</m:t>
                    </m:r>
                  </m:sup>
                </m:sSup>
              </m:oMath>
            </m:oMathPara>
          </w:p>
          <w:p w14:paraId="05017E94" w14:textId="274AA1DE" w:rsidR="00C43F63" w:rsidRPr="000948ED" w:rsidRDefault="00C43F63" w:rsidP="00C43F63">
            <w:pPr>
              <w:pStyle w:val="TAL"/>
              <w:rPr>
                <w:rFonts w:asciiTheme="majorBidi" w:hAnsiTheme="majorBidi" w:cstheme="majorBidi"/>
                <w:color w:val="FF0000"/>
                <w:szCs w:val="18"/>
                <w:lang w:val="en-US"/>
              </w:rPr>
            </w:pPr>
          </w:p>
          <w:p w14:paraId="5EE61605" w14:textId="77777777" w:rsidR="00D805CA" w:rsidRPr="000948ED" w:rsidRDefault="00D805CA" w:rsidP="00C43F63">
            <w:pPr>
              <w:pStyle w:val="TAL"/>
              <w:rPr>
                <w:rFonts w:asciiTheme="majorBidi" w:hAnsiTheme="majorBidi" w:cstheme="majorBidi"/>
                <w:color w:val="FF0000"/>
                <w:szCs w:val="18"/>
                <w:lang w:val="en-US"/>
              </w:rPr>
            </w:pPr>
          </w:p>
          <w:p w14:paraId="0C1B5936" w14:textId="5A3F8607" w:rsidR="00C43F63" w:rsidRPr="000948ED" w:rsidRDefault="00C43F63" w:rsidP="00C43F63">
            <w:pPr>
              <w:pStyle w:val="TAL"/>
              <w:rPr>
                <w:rFonts w:asciiTheme="majorBidi" w:hAnsiTheme="majorBidi" w:cstheme="majorBidi"/>
                <w:szCs w:val="18"/>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3A16C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For 10MHz BW, only AL up to 8 can be used for PDCCH</w:t>
            </w:r>
          </w:p>
          <w:p w14:paraId="1F899A6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The transition time is the same as DCI-based BWP switching delay for Rel-15.</w:t>
            </w:r>
          </w:p>
          <w:p w14:paraId="7CF62D46" w14:textId="77777777" w:rsidR="00C43F63" w:rsidRPr="000948ED" w:rsidRDefault="00C43F63" w:rsidP="00C43F63">
            <w:pPr>
              <w:pStyle w:val="TAL"/>
              <w:rPr>
                <w:rFonts w:asciiTheme="majorBidi" w:hAnsiTheme="majorBidi" w:cstheme="majorBidi"/>
                <w:szCs w:val="18"/>
                <w:lang w:val="en-US"/>
              </w:rPr>
            </w:pPr>
          </w:p>
          <w:p w14:paraId="0B33C2EE" w14:textId="77777777" w:rsidR="00C43F63" w:rsidRPr="000948ED" w:rsidRDefault="00C43F63" w:rsidP="00C43F63">
            <w:pPr>
              <w:pStyle w:val="TAL"/>
              <w:rPr>
                <w:rFonts w:asciiTheme="majorBidi" w:hAnsiTheme="majorBidi" w:cstheme="majorBidi"/>
                <w:szCs w:val="18"/>
                <w:lang w:val="en-US"/>
              </w:rPr>
            </w:pPr>
            <w:r w:rsidRPr="000948ED">
              <w:rPr>
                <w:rFonts w:asciiTheme="majorBidi" w:hAnsiTheme="majorBidi" w:cstheme="majorBidi"/>
                <w:szCs w:val="18"/>
                <w:lang w:val="en-US"/>
              </w:rPr>
              <w:t>If the power after scaling is smaller than the BWP transition power, assume the BWP transition power as the output of scaling unless otherwise justified.</w:t>
            </w:r>
          </w:p>
        </w:tc>
      </w:tr>
      <w:tr w:rsidR="00AD195F" w:rsidRPr="001D00BB" w14:paraId="6A522011"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984E2D3"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BWP Bandwidth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FE9770"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No scaling at 0dBm or 23dBm</w:t>
            </w:r>
          </w:p>
          <w:p w14:paraId="270474E9"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Above scaling is applicable for FR1 only.</w:t>
            </w:r>
          </w:p>
          <w:p w14:paraId="7105E496"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1F3573" w14:textId="77777777" w:rsidR="00AD195F" w:rsidRPr="000948ED" w:rsidRDefault="00AD195F">
            <w:pPr>
              <w:pStyle w:val="TAL"/>
              <w:rPr>
                <w:rFonts w:asciiTheme="majorBidi" w:hAnsiTheme="majorBidi" w:cstheme="majorBidi"/>
                <w:szCs w:val="18"/>
                <w:lang w:val="en-US"/>
              </w:rPr>
            </w:pPr>
          </w:p>
        </w:tc>
      </w:tr>
      <w:tr w:rsidR="00AD195F" w:rsidRPr="001D00BB" w14:paraId="2A7921B8"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A51B38" w14:textId="764E96FF"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CA (DL</w:t>
            </w:r>
            <w:r w:rsidR="00862E1D" w:rsidRPr="000948ED">
              <w:rPr>
                <w:rFonts w:asciiTheme="majorBidi" w:hAnsiTheme="majorBidi" w:cstheme="majorBidi"/>
                <w:szCs w:val="18"/>
                <w:lang w:val="en-US"/>
              </w:rPr>
              <w:t xml:space="preserve"> on bidirectional CCs</w:t>
            </w:r>
            <w:r w:rsidRPr="000948ED">
              <w:rPr>
                <w:rFonts w:asciiTheme="majorBidi" w:hAnsiTheme="majorBidi" w:cstheme="majorBidi"/>
                <w:szCs w:val="18"/>
                <w:lang w:val="en-US"/>
              </w:rPr>
              <w: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880580" w14:textId="43D79AC4" w:rsidR="00215C7B" w:rsidRPr="000948ED" w:rsidRDefault="00215C7B" w:rsidP="00AC4D3E">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Intra-band:</w:t>
            </w:r>
          </w:p>
          <w:p w14:paraId="126DF259" w14:textId="72127F19" w:rsidR="00215C7B" w:rsidRPr="000948ED" w:rsidRDefault="00215C7B" w:rsidP="00AC4D3E">
            <w:pPr>
              <w:pStyle w:val="TAL"/>
              <w:rPr>
                <w:rFonts w:asciiTheme="majorBidi" w:hAnsiTheme="majorBidi" w:cstheme="majorBidi"/>
                <w:color w:val="FF0000"/>
                <w:szCs w:val="18"/>
                <w:lang w:val="en-US"/>
              </w:rPr>
            </w:pPr>
            <m:oMathPara>
              <m:oMath>
                <m:r>
                  <w:rPr>
                    <w:rFonts w:ascii="Cambria Math" w:hAnsi="Cambria Math" w:cstheme="majorBidi"/>
                    <w:color w:val="FF0000"/>
                    <w:szCs w:val="18"/>
                    <w:lang w:val="en-US"/>
                  </w:rPr>
                  <m:t>β</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α</m:t>
                    </m:r>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0.9</m:t>
                        </m:r>
                      </m:sup>
                    </m:sSup>
                    <m:r>
                      <w:rPr>
                        <w:rFonts w:ascii="Cambria Math" w:hAnsi="Cambria Math" w:cstheme="majorBidi"/>
                        <w:color w:val="FF0000"/>
                        <w:szCs w:val="18"/>
                        <w:lang w:val="en-US"/>
                      </w:rPr>
                      <m:t>+</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1-α</m:t>
                        </m:r>
                      </m:e>
                    </m:d>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1.4</m:t>
                        </m:r>
                      </m:sup>
                    </m:sSup>
                  </m:e>
                </m:d>
                <m:r>
                  <w:rPr>
                    <w:rFonts w:ascii="Cambria Math" w:hAnsi="Cambria Math" w:cstheme="majorBidi"/>
                    <w:color w:val="FF0000"/>
                    <w:szCs w:val="18"/>
                    <w:lang w:val="en-US"/>
                  </w:rPr>
                  <m:t>, β&gt;1</m:t>
                </m:r>
              </m:oMath>
            </m:oMathPara>
          </w:p>
          <w:p w14:paraId="337F758C" w14:textId="77777777" w:rsidR="00AD195F" w:rsidRPr="000948ED" w:rsidRDefault="00AD195F">
            <w:pPr>
              <w:pStyle w:val="TAL"/>
              <w:rPr>
                <w:rFonts w:asciiTheme="majorBidi" w:hAnsiTheme="majorBidi" w:cstheme="majorBidi"/>
                <w:color w:val="FF0000"/>
                <w:szCs w:val="18"/>
                <w:lang w:val="en-US"/>
              </w:rPr>
            </w:pPr>
          </w:p>
          <w:p w14:paraId="4F49669B" w14:textId="5149F18D" w:rsidR="0016550F" w:rsidRPr="000948ED" w:rsidRDefault="0016550F">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Int</w:t>
            </w:r>
            <w:r w:rsidR="00B56ED3" w:rsidRPr="000948ED">
              <w:rPr>
                <w:rFonts w:asciiTheme="majorBidi" w:hAnsiTheme="majorBidi" w:cstheme="majorBidi"/>
                <w:color w:val="FF0000"/>
                <w:szCs w:val="18"/>
                <w:lang w:val="en-US"/>
              </w:rPr>
              <w:t>er</w:t>
            </w:r>
            <w:r w:rsidR="00326194" w:rsidRPr="000948ED">
              <w:rPr>
                <w:rFonts w:asciiTheme="majorBidi" w:hAnsiTheme="majorBidi" w:cstheme="majorBidi"/>
                <w:color w:val="FF0000"/>
                <w:szCs w:val="18"/>
                <w:lang w:val="en-US"/>
              </w:rPr>
              <w:t>-</w:t>
            </w:r>
            <w:r w:rsidRPr="000948ED">
              <w:rPr>
                <w:rFonts w:asciiTheme="majorBidi" w:hAnsiTheme="majorBidi" w:cstheme="majorBidi"/>
                <w:color w:val="FF0000"/>
                <w:szCs w:val="18"/>
                <w:lang w:val="en-US"/>
              </w:rPr>
              <w:t>band:</w:t>
            </w:r>
          </w:p>
          <w:p w14:paraId="39DD727A" w14:textId="04C22671" w:rsidR="00893724" w:rsidRPr="000948ED" w:rsidRDefault="00215C7B" w:rsidP="00893724">
            <w:pPr>
              <w:pStyle w:val="TAL"/>
              <w:rPr>
                <w:rFonts w:asciiTheme="majorBidi" w:hAnsiTheme="majorBidi" w:cstheme="majorBidi"/>
                <w:color w:val="FF0000"/>
                <w:szCs w:val="18"/>
                <w:lang w:val="en-US"/>
              </w:rPr>
            </w:pPr>
            <m:oMathPara>
              <m:oMath>
                <m:r>
                  <w:rPr>
                    <w:rFonts w:ascii="Cambria Math" w:hAnsi="Cambria Math" w:cstheme="majorBidi"/>
                    <w:color w:val="FF0000"/>
                    <w:szCs w:val="18"/>
                    <w:lang w:val="en-US"/>
                  </w:rPr>
                  <m:t>β</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α(#CCs)+</m:t>
                    </m:r>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1-α</m:t>
                        </m:r>
                      </m:e>
                    </m:d>
                    <m:sSup>
                      <m:sSupPr>
                        <m:ctrlPr>
                          <w:rPr>
                            <w:rFonts w:ascii="Cambria Math" w:hAnsi="Cambria Math" w:cstheme="majorBidi"/>
                            <w:i/>
                            <w:color w:val="FF0000"/>
                            <w:szCs w:val="18"/>
                            <w:lang w:val="en-US"/>
                          </w:rPr>
                        </m:ctrlPr>
                      </m:sSupPr>
                      <m:e>
                        <m:d>
                          <m:dPr>
                            <m:ctrlPr>
                              <w:rPr>
                                <w:rFonts w:ascii="Cambria Math" w:hAnsi="Cambria Math" w:cstheme="majorBidi"/>
                                <w:i/>
                                <w:color w:val="FF0000"/>
                                <w:szCs w:val="18"/>
                                <w:lang w:val="en-US"/>
                              </w:rPr>
                            </m:ctrlPr>
                          </m:dPr>
                          <m:e>
                            <m:r>
                              <w:rPr>
                                <w:rFonts w:ascii="Cambria Math" w:hAnsi="Cambria Math" w:cstheme="majorBidi"/>
                                <w:color w:val="FF0000"/>
                                <w:szCs w:val="18"/>
                                <w:lang w:val="en-US"/>
                              </w:rPr>
                              <m:t>#CC</m:t>
                            </m:r>
                          </m:e>
                        </m:d>
                      </m:e>
                      <m:sup>
                        <m:r>
                          <w:rPr>
                            <w:rFonts w:ascii="Cambria Math" w:hAnsi="Cambria Math" w:cstheme="majorBidi"/>
                            <w:color w:val="FF0000"/>
                            <w:szCs w:val="18"/>
                            <w:lang w:val="en-US"/>
                          </w:rPr>
                          <m:t>1.4</m:t>
                        </m:r>
                      </m:sup>
                    </m:sSup>
                  </m:e>
                </m:d>
                <m:r>
                  <w:rPr>
                    <w:rFonts w:ascii="Cambria Math" w:hAnsi="Cambria Math" w:cstheme="majorBidi"/>
                    <w:color w:val="FF0000"/>
                    <w:szCs w:val="18"/>
                    <w:lang w:val="en-US"/>
                  </w:rPr>
                  <m:t>, β&gt;1</m:t>
                </m:r>
              </m:oMath>
            </m:oMathPara>
          </w:p>
          <w:p w14:paraId="39AD6A9B" w14:textId="77777777" w:rsidR="00893724" w:rsidRPr="000948ED" w:rsidRDefault="00893724" w:rsidP="00AC4D3E">
            <w:pPr>
              <w:pStyle w:val="TAL"/>
              <w:rPr>
                <w:rFonts w:asciiTheme="majorBidi" w:hAnsiTheme="majorBidi" w:cstheme="majorBidi"/>
                <w:color w:val="FF0000"/>
                <w:szCs w:val="18"/>
                <w:lang w:val="en-US"/>
              </w:rPr>
            </w:pPr>
          </w:p>
          <w:p w14:paraId="27C502EF" w14:textId="0673690E" w:rsidR="00AD195F" w:rsidRPr="000948ED" w:rsidRDefault="00AD195F">
            <w:pPr>
              <w:pStyle w:val="TAL"/>
              <w:rPr>
                <w:rFonts w:asciiTheme="majorBidi" w:hAnsiTheme="majorBidi" w:cstheme="majorBidi"/>
                <w:szCs w:val="18"/>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C0E5348"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Activation/deactivation delay follows RAN4 specification; FFS transition energy</w:t>
            </w:r>
          </w:p>
          <w:p w14:paraId="5C9DBD6F" w14:textId="77777777" w:rsidR="00AD195F" w:rsidRPr="000948ED" w:rsidRDefault="00AD195F">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D345FF" w:rsidRPr="001D00BB" w14:paraId="3702D07C"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4E45AC9" w14:textId="09BAC4E5" w:rsidR="00D345FF" w:rsidRPr="001F6EC8" w:rsidRDefault="00D345FF">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CA (DL only CC)</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77BAA42" w14:textId="4AAC73E7" w:rsidR="00BB2E10" w:rsidRPr="001F6EC8" w:rsidRDefault="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RAN1 to further discuss the 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3F8CA2" w14:textId="77777777" w:rsidR="00D345FF" w:rsidRPr="000948ED" w:rsidRDefault="00D345FF">
            <w:pPr>
              <w:pStyle w:val="TAL"/>
              <w:rPr>
                <w:rFonts w:asciiTheme="majorBidi" w:hAnsiTheme="majorBidi" w:cstheme="majorBidi"/>
                <w:szCs w:val="18"/>
                <w:lang w:val="en-US"/>
              </w:rPr>
            </w:pPr>
          </w:p>
        </w:tc>
      </w:tr>
      <w:tr w:rsidR="001F6EC8" w:rsidRPr="001D00BB" w14:paraId="68F1423D" w14:textId="77777777" w:rsidTr="00424992">
        <w:trPr>
          <w:trHeight w:val="1002"/>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0F53E2" w14:textId="682467E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CA (UL on bidirectional CCs)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488D904" w14:textId="202C2DC3" w:rsidR="001F6EC8" w:rsidRPr="000948ED" w:rsidRDefault="001F6EC8" w:rsidP="001F6EC8">
            <w:pPr>
              <w:pStyle w:val="TAL"/>
              <w:rPr>
                <w:rFonts w:asciiTheme="majorBidi" w:hAnsiTheme="majorBidi" w:cstheme="majorBidi"/>
                <w:szCs w:val="18"/>
                <w:lang w:val="en-US"/>
              </w:rPr>
            </w:pPr>
            <w:r w:rsidRPr="001F6EC8">
              <w:rPr>
                <w:rFonts w:asciiTheme="majorBidi" w:hAnsiTheme="majorBidi" w:cstheme="majorBidi"/>
                <w:color w:val="FF0000"/>
                <w:szCs w:val="18"/>
                <w:lang w:val="en-US"/>
              </w:rPr>
              <w:t>RAN1 to further discuss the 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FA2F3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0FAFEAC0"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3B02BB2" w14:textId="53082850" w:rsidR="001F6EC8" w:rsidRPr="001F6EC8" w:rsidRDefault="001F6EC8" w:rsidP="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CA (UL only CC)</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88918C5" w14:textId="6E8D4C3E" w:rsidR="001F6EC8" w:rsidRPr="001F6EC8" w:rsidRDefault="001F6EC8" w:rsidP="001F6EC8">
            <w:pPr>
              <w:pStyle w:val="TAL"/>
              <w:rPr>
                <w:rFonts w:asciiTheme="majorBidi" w:hAnsiTheme="majorBidi" w:cstheme="majorBidi"/>
                <w:color w:val="FF0000"/>
                <w:szCs w:val="18"/>
                <w:lang w:val="en-US"/>
              </w:rPr>
            </w:pPr>
            <w:r w:rsidRPr="001F6EC8">
              <w:rPr>
                <w:rFonts w:asciiTheme="majorBidi" w:hAnsiTheme="majorBidi" w:cstheme="majorBidi"/>
                <w:color w:val="FF0000"/>
                <w:szCs w:val="18"/>
                <w:lang w:val="en-US"/>
              </w:rPr>
              <w:t>RAN1 to further discuss the scaling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0E87ED86" w14:textId="77777777" w:rsidR="001F6EC8" w:rsidRPr="000948ED" w:rsidRDefault="001F6EC8" w:rsidP="001F6EC8">
            <w:pPr>
              <w:pStyle w:val="TAL"/>
              <w:rPr>
                <w:rFonts w:asciiTheme="majorBidi" w:hAnsiTheme="majorBidi" w:cstheme="majorBidi"/>
                <w:szCs w:val="18"/>
                <w:lang w:val="en-US"/>
              </w:rPr>
            </w:pPr>
          </w:p>
        </w:tc>
      </w:tr>
      <w:tr w:rsidR="001F6EC8" w:rsidRPr="001D00BB" w14:paraId="69C3F751"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A871D64"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7F4923"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2Rx power is 0.7x 4Rx power for FR1</w:t>
            </w:r>
          </w:p>
          <w:p w14:paraId="3A25AC51"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5068C8" w14:textId="77777777" w:rsidR="001F6EC8" w:rsidRPr="000948ED" w:rsidRDefault="001F6EC8" w:rsidP="001F6EC8">
            <w:pPr>
              <w:pStyle w:val="TAL"/>
              <w:rPr>
                <w:rFonts w:asciiTheme="majorBidi" w:hAnsiTheme="majorBidi" w:cstheme="majorBidi"/>
                <w:szCs w:val="18"/>
                <w:lang w:val="en-US"/>
              </w:rPr>
            </w:pPr>
          </w:p>
          <w:p w14:paraId="71D093D3"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Assume same number of antenna elements per Rx chain</w:t>
            </w:r>
          </w:p>
        </w:tc>
      </w:tr>
      <w:tr w:rsidR="001F6EC8" w:rsidRPr="001D00BB" w14:paraId="562D2F93"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F3CD66"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1B75E8"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2Tx power is 1.4x 1Tx power at 0dBm. 1.2x.at 23dBm FR1 only</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87136F" w14:textId="77777777" w:rsidR="001F6EC8" w:rsidRPr="000948ED" w:rsidRDefault="001F6EC8" w:rsidP="001F6EC8">
            <w:pPr>
              <w:pStyle w:val="TAL"/>
              <w:rPr>
                <w:rFonts w:asciiTheme="majorBidi" w:hAnsiTheme="majorBidi" w:cstheme="majorBidi"/>
                <w:szCs w:val="18"/>
                <w:lang w:val="en-US"/>
              </w:rPr>
            </w:pPr>
          </w:p>
          <w:p w14:paraId="06014E1D" w14:textId="77777777" w:rsidR="001F6EC8" w:rsidRPr="000948ED" w:rsidRDefault="001F6EC8" w:rsidP="001F6EC8">
            <w:pPr>
              <w:pStyle w:val="TAL"/>
              <w:rPr>
                <w:rFonts w:asciiTheme="majorBidi" w:hAnsiTheme="majorBidi" w:cstheme="majorBidi"/>
                <w:strike/>
                <w:szCs w:val="18"/>
                <w:lang w:val="en-US"/>
              </w:rPr>
            </w:pPr>
            <w:r w:rsidRPr="000948ED">
              <w:rPr>
                <w:rFonts w:asciiTheme="majorBidi" w:hAnsiTheme="majorBidi" w:cstheme="majorBidi"/>
                <w:szCs w:val="18"/>
                <w:lang w:val="en-US"/>
              </w:rPr>
              <w:t>2Tx support is not considered for FR2.</w:t>
            </w:r>
          </w:p>
          <w:p w14:paraId="7B1E5844" w14:textId="77777777" w:rsidR="001F6EC8" w:rsidRPr="000948ED" w:rsidRDefault="001F6EC8" w:rsidP="001F6EC8">
            <w:pPr>
              <w:pStyle w:val="TAL"/>
              <w:rPr>
                <w:rFonts w:asciiTheme="majorBidi" w:hAnsiTheme="majorBidi" w:cstheme="majorBidi"/>
                <w:szCs w:val="18"/>
                <w:lang w:val="en-US"/>
              </w:rPr>
            </w:pPr>
          </w:p>
        </w:tc>
      </w:tr>
      <w:tr w:rsidR="001F6EC8" w:rsidRPr="001D00BB" w14:paraId="30727676"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E86F27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A0FC34D" w14:textId="0AF76C6B" w:rsidR="001F6EC8" w:rsidRPr="000B5424" w:rsidRDefault="001F6EC8" w:rsidP="001F6EC8">
            <w:pPr>
              <w:pStyle w:val="TAL"/>
              <w:rPr>
                <w:rFonts w:asciiTheme="majorBidi" w:hAnsiTheme="majorBidi" w:cstheme="majorBidi"/>
                <w:color w:val="000000" w:themeColor="text1"/>
                <w:szCs w:val="18"/>
                <w:lang w:val="en-US"/>
              </w:rPr>
            </w:pPr>
            <w:r w:rsidRPr="000B5424">
              <w:rPr>
                <w:rFonts w:asciiTheme="majorBidi" w:hAnsiTheme="majorBidi" w:cstheme="majorBidi"/>
                <w:color w:val="000000" w:themeColor="text1"/>
                <w:szCs w:val="18"/>
                <w:lang w:val="en-US"/>
              </w:rPr>
              <w:t xml:space="preserve">PDCCH Power of cross-slot scheduling is </w:t>
            </w:r>
            <w:r w:rsidR="000B5424" w:rsidRPr="009D37DD">
              <w:rPr>
                <w:rFonts w:asciiTheme="majorBidi" w:hAnsiTheme="majorBidi" w:cstheme="majorBidi"/>
                <w:color w:val="FF0000"/>
                <w:szCs w:val="18"/>
                <w:lang w:val="en-US"/>
              </w:rPr>
              <w:t>[</w:t>
            </w:r>
            <w:r w:rsidRPr="009D37DD">
              <w:rPr>
                <w:rFonts w:asciiTheme="majorBidi" w:hAnsiTheme="majorBidi" w:cstheme="majorBidi"/>
                <w:color w:val="FF0000"/>
                <w:szCs w:val="18"/>
                <w:lang w:val="en-US"/>
              </w:rPr>
              <w:t>0.7x</w:t>
            </w:r>
            <w:r w:rsidR="009D37DD" w:rsidRPr="009D37DD">
              <w:rPr>
                <w:rFonts w:asciiTheme="majorBidi" w:hAnsiTheme="majorBidi" w:cstheme="majorBidi"/>
                <w:color w:val="FF0000"/>
                <w:szCs w:val="18"/>
                <w:lang w:val="en-US"/>
              </w:rPr>
              <w:t xml:space="preserve">] </w:t>
            </w:r>
            <w:r w:rsidRPr="000B5424">
              <w:rPr>
                <w:rFonts w:asciiTheme="majorBidi" w:hAnsiTheme="majorBidi" w:cstheme="majorBidi"/>
                <w:color w:val="000000" w:themeColor="text1"/>
                <w:szCs w:val="18"/>
                <w:lang w:val="en-US"/>
              </w:rPr>
              <w:t xml:space="preserve">PDCCH-only with same-slot scheduling </w:t>
            </w:r>
          </w:p>
          <w:p w14:paraId="09C42A2E" w14:textId="77777777" w:rsidR="001F6EC8" w:rsidRPr="000948ED" w:rsidRDefault="001F6EC8" w:rsidP="001F6EC8">
            <w:pPr>
              <w:pStyle w:val="TAL"/>
              <w:rPr>
                <w:rFonts w:asciiTheme="majorBidi" w:hAnsiTheme="majorBidi" w:cstheme="majorBidi"/>
                <w:szCs w:val="18"/>
                <w:highlight w:val="yellow"/>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92EBF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25D3FA1F"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3754A6"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3E9225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One SSB power is 0.75 of two SSB power, i.e. 75 power units</w:t>
            </w:r>
          </w:p>
          <w:p w14:paraId="21D72445" w14:textId="77777777" w:rsidR="001F6EC8" w:rsidRPr="000948ED" w:rsidRDefault="001F6EC8" w:rsidP="001F6EC8">
            <w:pPr>
              <w:pStyle w:val="TAL"/>
              <w:rPr>
                <w:rFonts w:asciiTheme="majorBidi" w:hAnsiTheme="majorBidi" w:cstheme="majorBidi"/>
                <w:szCs w:val="18"/>
                <w:highlight w:val="yellow"/>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5973B8A" w14:textId="77777777" w:rsidR="001F6EC8" w:rsidRPr="000948ED" w:rsidRDefault="001F6EC8" w:rsidP="001F6EC8">
            <w:pPr>
              <w:pStyle w:val="TAL"/>
              <w:rPr>
                <w:rFonts w:asciiTheme="majorBidi" w:hAnsiTheme="majorBidi" w:cstheme="majorBidi"/>
                <w:szCs w:val="18"/>
                <w:lang w:val="en-US"/>
              </w:rPr>
            </w:pPr>
          </w:p>
        </w:tc>
      </w:tr>
      <w:tr w:rsidR="001F6EC8" w:rsidRPr="001D00BB" w14:paraId="02FB6FAC"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02F3AB2"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A4DE389" w14:textId="7A530ADF" w:rsidR="001F6EC8" w:rsidRPr="000948ED" w:rsidRDefault="001F6EC8" w:rsidP="001F6EC8">
            <w:pPr>
              <w:pStyle w:val="TAL"/>
              <w:rPr>
                <w:rFonts w:asciiTheme="majorBidi" w:hAnsiTheme="majorBidi" w:cstheme="majorBidi"/>
                <w:color w:val="FF0000"/>
                <w:szCs w:val="18"/>
                <w:lang w:val="en-US"/>
              </w:rPr>
            </w:pPr>
            <w:r w:rsidRPr="000948ED">
              <w:rPr>
                <w:rFonts w:asciiTheme="majorBidi" w:hAnsiTheme="majorBidi" w:cstheme="majorBidi"/>
                <w:color w:val="FF0000"/>
                <w:szCs w:val="18"/>
                <w:lang w:val="en-US"/>
              </w:rPr>
              <w:t>Same as PDCCH+PDSCH when PDSCH also occupies resources that would have been occupied by PDCCH</w:t>
            </w:r>
          </w:p>
          <w:p w14:paraId="6D6A71B1" w14:textId="77777777" w:rsidR="001F6EC8" w:rsidRPr="000948ED" w:rsidRDefault="001F6EC8" w:rsidP="001F6EC8">
            <w:pPr>
              <w:pStyle w:val="TAL"/>
              <w:rPr>
                <w:rFonts w:asciiTheme="majorBidi" w:hAnsiTheme="majorBidi" w:cstheme="majorBidi"/>
                <w:color w:val="FF0000"/>
                <w:szCs w:val="18"/>
                <w:lang w:val="en-US"/>
              </w:rPr>
            </w:pPr>
          </w:p>
          <w:p w14:paraId="7203BEFA" w14:textId="1A2CACB9" w:rsidR="001F6EC8" w:rsidRPr="000948ED" w:rsidRDefault="001F6EC8" w:rsidP="001F6EC8">
            <w:pPr>
              <w:pStyle w:val="TAL"/>
              <w:rPr>
                <w:rFonts w:asciiTheme="majorBidi" w:hAnsiTheme="majorBidi" w:cstheme="majorBidi"/>
                <w:szCs w:val="18"/>
                <w:highlight w:val="yellow"/>
                <w:lang w:val="en-US"/>
              </w:rPr>
            </w:pPr>
            <w:r w:rsidRPr="000948ED">
              <w:rPr>
                <w:rFonts w:asciiTheme="majorBidi" w:hAnsiTheme="majorBidi" w:cstheme="majorBidi"/>
                <w:color w:val="FF0000"/>
                <w:szCs w:val="18"/>
                <w:lang w:val="en-US"/>
              </w:rPr>
              <w:t>13/14 * (PDCCH+PDSCH) when PDSCH occupies the same number of PDSCH symbols as in the PDCCH+PDSCH case.</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4C2747C" w14:textId="4BAE35C1" w:rsidR="001F6EC8" w:rsidRPr="000948ED" w:rsidRDefault="001F6EC8" w:rsidP="001F6EC8">
            <w:pPr>
              <w:pStyle w:val="TAL"/>
              <w:rPr>
                <w:rFonts w:asciiTheme="majorBidi" w:hAnsiTheme="majorBidi" w:cstheme="majorBidi"/>
                <w:szCs w:val="18"/>
                <w:lang w:val="en-US"/>
              </w:rPr>
            </w:pPr>
          </w:p>
        </w:tc>
      </w:tr>
      <w:tr w:rsidR="001F6EC8" w:rsidRPr="001D00BB" w14:paraId="253BBAD8"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F7DCED"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9E30F7E"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 xml:space="preserve">FFS for scaling </w:t>
            </w:r>
            <w:proofErr w:type="spellStart"/>
            <w:r w:rsidRPr="000948ED">
              <w:rPr>
                <w:rFonts w:asciiTheme="majorBidi" w:hAnsiTheme="majorBidi" w:cstheme="majorBidi"/>
                <w:szCs w:val="18"/>
                <w:lang w:val="en-US"/>
              </w:rPr>
              <w:t>w.r.t.</w:t>
            </w:r>
            <w:proofErr w:type="spellEnd"/>
            <w:r w:rsidRPr="000948ED">
              <w:rPr>
                <w:rFonts w:asciiTheme="majorBidi" w:hAnsiTheme="majorBidi" w:cstheme="majorBidi"/>
                <w:szCs w:val="18"/>
                <w:lang w:val="en-US"/>
              </w:rPr>
              <w:t xml:space="preserve"> # of symbols for CSI-RS</w:t>
            </w:r>
          </w:p>
          <w:p w14:paraId="16D649BC" w14:textId="77777777" w:rsidR="001F6EC8" w:rsidRPr="000948ED" w:rsidRDefault="001F6EC8" w:rsidP="001F6EC8">
            <w:pPr>
              <w:pStyle w:val="TAL"/>
              <w:rPr>
                <w:rFonts w:asciiTheme="majorBidi" w:hAnsiTheme="majorBidi" w:cstheme="majorBidi"/>
                <w:szCs w:val="18"/>
                <w:lang w:val="en-US"/>
              </w:rPr>
            </w:pP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5D771F6" w14:textId="77777777" w:rsidR="001F6EC8" w:rsidRPr="000948ED" w:rsidRDefault="001F6EC8" w:rsidP="001F6EC8">
            <w:pPr>
              <w:pStyle w:val="TAL"/>
              <w:rPr>
                <w:rFonts w:asciiTheme="majorBidi" w:hAnsiTheme="majorBidi" w:cstheme="majorBidi"/>
                <w:szCs w:val="18"/>
                <w:lang w:val="en-US"/>
              </w:rPr>
            </w:pPr>
          </w:p>
        </w:tc>
      </w:tr>
      <w:tr w:rsidR="001F6EC8" w:rsidRPr="001D00BB" w14:paraId="30DEDAC4"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7BA71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5C6072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Short PUCCH power = 0.3 x uplink power</w:t>
            </w:r>
          </w:p>
          <w:p w14:paraId="590D4F4A"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A7A7D7"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3CCD1355" w14:textId="77777777">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7B6E30"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3F113C"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8516EA" w14:textId="77777777" w:rsidR="001F6EC8" w:rsidRPr="000948ED" w:rsidRDefault="001F6EC8" w:rsidP="001F6EC8">
            <w:pPr>
              <w:pStyle w:val="TAL"/>
              <w:rPr>
                <w:rFonts w:asciiTheme="majorBidi" w:hAnsiTheme="majorBidi" w:cstheme="majorBidi"/>
                <w:szCs w:val="18"/>
                <w:lang w:val="en-US"/>
              </w:rPr>
            </w:pPr>
            <w:r w:rsidRPr="000948ED">
              <w:rPr>
                <w:rFonts w:asciiTheme="majorBidi" w:hAnsiTheme="majorBidi" w:cstheme="majorBidi"/>
                <w:szCs w:val="18"/>
                <w:lang w:val="en-US"/>
              </w:rPr>
              <w:t>Applicable for FR1 and FR2.</w:t>
            </w:r>
          </w:p>
        </w:tc>
      </w:tr>
      <w:tr w:rsidR="001F6EC8" w:rsidRPr="001D00BB" w14:paraId="012B1C77" w14:textId="77777777">
        <w:trPr>
          <w:trHeight w:val="20"/>
        </w:trPr>
        <w:tc>
          <w:tcPr>
            <w:tcW w:w="9980" w:type="dxa"/>
            <w:gridSpan w:val="3"/>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30CE7F2" w14:textId="7B97C08B" w:rsidR="001F6EC8" w:rsidRPr="00972060" w:rsidRDefault="001F6EC8" w:rsidP="001F6EC8">
            <w:pPr>
              <w:rPr>
                <w:color w:val="FF0000"/>
                <w:lang w:val="en-US"/>
              </w:rPr>
            </w:pPr>
            <w:r w:rsidRPr="00972060">
              <w:rPr>
                <w:color w:val="FF0000"/>
                <w:lang w:val="en-US"/>
              </w:rPr>
              <w:t>Note: Scaling does not apply to deep-sleep, light-sleep, or to monitoring LP-WUS</w:t>
            </w:r>
          </w:p>
        </w:tc>
      </w:tr>
    </w:tbl>
    <w:p w14:paraId="40455162" w14:textId="77777777" w:rsidR="00AD195F" w:rsidRPr="000948ED" w:rsidRDefault="00AD195F" w:rsidP="00AD195F">
      <w:pPr>
        <w:rPr>
          <w:lang w:val="en-US"/>
        </w:rPr>
      </w:pPr>
    </w:p>
    <w:p w14:paraId="3F481D39" w14:textId="7A33D9C5" w:rsidR="00EC3748" w:rsidRDefault="00EC3748" w:rsidP="00EC3748">
      <w:pPr>
        <w:rPr>
          <w:lang w:val="en-US"/>
        </w:rPr>
      </w:pPr>
      <w:r w:rsidRPr="000948ED">
        <w:rPr>
          <w:lang w:val="en-US"/>
        </w:rPr>
        <w:t>In the Rel-16 UE power model, the impact of PDCCH blind decodes and monitored CCEs was limited to only reduction compared to the reference of single CC with 36 BDs and 56 CCEs and only covers microsleep duration</w:t>
      </w:r>
      <w:r w:rsidR="00BA26F9">
        <w:rPr>
          <w:lang w:val="en-US"/>
        </w:rPr>
        <w:t xml:space="preserve"> </w:t>
      </w:r>
      <w:r w:rsidR="00BA26F9">
        <w:rPr>
          <w:lang w:val="en-US"/>
        </w:rPr>
        <w:fldChar w:fldCharType="begin"/>
      </w:r>
      <w:r w:rsidR="00BA26F9">
        <w:rPr>
          <w:lang w:val="en-US"/>
        </w:rPr>
        <w:instrText xml:space="preserve"> REF _Ref204071357 \r \h </w:instrText>
      </w:r>
      <w:r w:rsidR="00BA26F9">
        <w:rPr>
          <w:lang w:val="en-US"/>
        </w:rPr>
      </w:r>
      <w:r w:rsidR="00BA26F9">
        <w:rPr>
          <w:lang w:val="en-US"/>
        </w:rPr>
        <w:fldChar w:fldCharType="separate"/>
      </w:r>
      <w:r w:rsidR="00BA26F9">
        <w:rPr>
          <w:cs/>
          <w:lang w:val="en-US"/>
        </w:rPr>
        <w:t>‎</w:t>
      </w:r>
      <w:r w:rsidR="00BA26F9">
        <w:rPr>
          <w:lang w:val="en-US"/>
        </w:rPr>
        <w:t>[7]</w:t>
      </w:r>
      <w:r w:rsidR="00BA26F9">
        <w:rPr>
          <w:lang w:val="en-US"/>
        </w:rPr>
        <w:fldChar w:fldCharType="end"/>
      </w:r>
      <w:r w:rsidRPr="000948ED">
        <w:rPr>
          <w:lang w:val="en-US"/>
        </w:rPr>
        <w:t>:</w:t>
      </w:r>
    </w:p>
    <w:tbl>
      <w:tblPr>
        <w:tblStyle w:val="TableGrid"/>
        <w:tblW w:w="0" w:type="auto"/>
        <w:tblLook w:val="04A0" w:firstRow="1" w:lastRow="0" w:firstColumn="1" w:lastColumn="0" w:noHBand="0" w:noVBand="1"/>
      </w:tblPr>
      <w:tblGrid>
        <w:gridCol w:w="9855"/>
      </w:tblGrid>
      <w:tr w:rsidR="00C61C3C" w14:paraId="7E2FDD24" w14:textId="77777777" w:rsidTr="00C61C3C">
        <w:tc>
          <w:tcPr>
            <w:tcW w:w="9855" w:type="dxa"/>
          </w:tcPr>
          <w:p w14:paraId="5E1E5C2C" w14:textId="77777777" w:rsidR="000C733A" w:rsidRPr="000C733A" w:rsidRDefault="000C733A" w:rsidP="000C733A">
            <w:pPr>
              <w:spacing w:after="180"/>
              <w:rPr>
                <w:rFonts w:eastAsia="Malgun Gothic"/>
              </w:rPr>
            </w:pPr>
            <w:r w:rsidRPr="000C733A">
              <w:rPr>
                <w:rFonts w:eastAsia="Malgun Gothic"/>
              </w:rPr>
              <w:t>Power scaling scheme for PDCCH candidates processing reduction:</w:t>
            </w:r>
          </w:p>
          <w:p w14:paraId="4DC2F3A1"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Scaling for the power reduction due to PDCCH candidates processing (e.g. AL/CCE/BD) reduction is modelled solely based on its effect on micro sleep portion of the PDCCH-only slot</w:t>
            </w:r>
          </w:p>
          <w:p w14:paraId="4B0933B1"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 xml:space="preserve">The UE power scheme should include the portion of PDCCH processing time reduction in accordance </w:t>
            </w:r>
            <w:proofErr w:type="gramStart"/>
            <w:r w:rsidRPr="000C733A">
              <w:rPr>
                <w:rFonts w:eastAsia="Malgun Gothic"/>
              </w:rPr>
              <w:t>to</w:t>
            </w:r>
            <w:proofErr w:type="gramEnd"/>
            <w:r w:rsidRPr="000C733A">
              <w:rPr>
                <w:rFonts w:eastAsia="Malgun Gothic"/>
              </w:rPr>
              <w:t xml:space="preserve"> PDCCH candidates (e.g. AL/CCE/BD) reduction</w:t>
            </w:r>
          </w:p>
          <w:p w14:paraId="3B10DCBA" w14:textId="77777777" w:rsidR="000C733A" w:rsidRPr="000C733A" w:rsidRDefault="000C733A" w:rsidP="000C733A">
            <w:pPr>
              <w:spacing w:after="180"/>
              <w:ind w:left="851" w:hanging="284"/>
              <w:rPr>
                <w:rFonts w:eastAsia="Malgun Gothic"/>
              </w:rPr>
            </w:pPr>
            <w:r w:rsidRPr="000C733A">
              <w:rPr>
                <w:rFonts w:eastAsia="Malgun Gothic"/>
              </w:rPr>
              <w:t>-</w:t>
            </w:r>
            <w:r w:rsidRPr="000C733A">
              <w:rPr>
                <w:rFonts w:eastAsia="Malgun Gothic"/>
              </w:rPr>
              <w:tab/>
              <w:t>Note: In the reference configuration, the first two symbols are PDCCH symbols</w:t>
            </w:r>
          </w:p>
          <w:p w14:paraId="10F093BB" w14:textId="77777777" w:rsidR="000C733A"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For power scaling for PDCCH candidate reduction (for same slot scheduling only):</w:t>
            </w:r>
          </w:p>
          <w:p w14:paraId="78601D56" w14:textId="77777777" w:rsidR="000C733A" w:rsidRPr="000C733A" w:rsidRDefault="000C733A" w:rsidP="000C733A">
            <w:pPr>
              <w:keepLines/>
              <w:tabs>
                <w:tab w:val="center" w:pos="4536"/>
                <w:tab w:val="right" w:pos="9072"/>
              </w:tabs>
              <w:spacing w:after="180"/>
              <w:rPr>
                <w:rFonts w:eastAsia="Malgun Gothic"/>
                <w:noProof/>
              </w:rPr>
            </w:pPr>
            <w:r w:rsidRPr="000C733A">
              <w:rPr>
                <w:rFonts w:eastAsia="Malgun Gothic"/>
                <w:noProof/>
              </w:rPr>
              <w:tab/>
              <w:t>P(α) = α ∙ Pt + (1 – α) ∙ 0.7Pt</w:t>
            </w:r>
          </w:p>
          <w:p w14:paraId="06DA4258" w14:textId="1017F1FF" w:rsidR="00C61C3C" w:rsidRPr="000C733A" w:rsidRDefault="000C733A" w:rsidP="000C733A">
            <w:pPr>
              <w:spacing w:after="180"/>
              <w:ind w:left="568" w:hanging="284"/>
              <w:rPr>
                <w:rFonts w:eastAsia="Malgun Gothic"/>
              </w:rPr>
            </w:pPr>
            <w:r w:rsidRPr="000C733A">
              <w:rPr>
                <w:rFonts w:eastAsia="Malgun Gothic"/>
              </w:rPr>
              <w:t>-</w:t>
            </w:r>
            <w:r w:rsidRPr="000C733A">
              <w:rPr>
                <w:rFonts w:eastAsia="Malgun Gothic"/>
              </w:rPr>
              <w:tab/>
              <w:t>where α is the ratio of PDCCH candidates to the max number of PDCCH candidates in the reference configuration (α&gt;0). Pt is the PDCCH-only power for same-slot scheduling.</w:t>
            </w:r>
          </w:p>
        </w:tc>
      </w:tr>
    </w:tbl>
    <w:p w14:paraId="2D143096" w14:textId="77777777" w:rsidR="00C61C3C" w:rsidRPr="000948ED" w:rsidRDefault="00C61C3C" w:rsidP="00EC3748">
      <w:pPr>
        <w:rPr>
          <w:lang w:val="en-US"/>
        </w:rPr>
      </w:pPr>
    </w:p>
    <w:p w14:paraId="2AC9460A" w14:textId="77777777" w:rsidR="00EC3748" w:rsidRPr="000948ED" w:rsidRDefault="00EC3748" w:rsidP="00EC3748">
      <w:pPr>
        <w:rPr>
          <w:lang w:val="en-US"/>
        </w:rPr>
      </w:pPr>
      <w:r w:rsidRPr="000948ED">
        <w:rPr>
          <w:lang w:val="en-US"/>
        </w:rPr>
        <w:t>This scaling does not cover the increase in power when the number of blind decodes or CCEs become so large that the UE has to move to a higher power state to finish PDCCH reception and still meet PDSCH or PUSCH timelines, which could become a major source of UE power consumption when multiple CCs are active, e.g. 200 blind decodes with 10 FR2 CCs.</w:t>
      </w:r>
    </w:p>
    <w:p w14:paraId="0690AC20" w14:textId="04820729" w:rsidR="00EC3748" w:rsidRPr="000948ED" w:rsidRDefault="00EC3748" w:rsidP="00EC3748">
      <w:pPr>
        <w:pStyle w:val="proposal0"/>
        <w:rPr>
          <w:lang w:val="en-US"/>
        </w:rPr>
      </w:pPr>
      <w:bookmarkStart w:id="31" w:name="_Toc206102636"/>
      <w:bookmarkStart w:id="32" w:name="p4p"/>
      <w:bookmarkStart w:id="33" w:name="_Toc210392271"/>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11</w:t>
      </w:r>
      <w:r w:rsidRPr="000948ED">
        <w:rPr>
          <w:lang w:val="en-US"/>
        </w:rPr>
        <w:fldChar w:fldCharType="end"/>
      </w:r>
      <w:r w:rsidRPr="000948ED">
        <w:rPr>
          <w:lang w:val="en-US"/>
        </w:rPr>
        <w:t>: 6GR UE power model should include the effects of both increasing and decreasing PDCCH blind decodes and monitored CCEs on UE power.</w:t>
      </w:r>
      <w:bookmarkEnd w:id="31"/>
      <w:bookmarkEnd w:id="33"/>
      <w:r w:rsidRPr="000948ED">
        <w:rPr>
          <w:lang w:val="en-US"/>
        </w:rPr>
        <w:t xml:space="preserve"> </w:t>
      </w:r>
    </w:p>
    <w:bookmarkEnd w:id="32"/>
    <w:p w14:paraId="2D23B828" w14:textId="77777777" w:rsidR="00C544EF" w:rsidRPr="000948ED" w:rsidRDefault="00C544EF" w:rsidP="00C544EF">
      <w:pPr>
        <w:pStyle w:val="Heading3"/>
        <w:rPr>
          <w:lang w:val="en-US"/>
        </w:rPr>
      </w:pPr>
      <w:r w:rsidRPr="000948ED">
        <w:rPr>
          <w:lang w:val="en-US"/>
        </w:rPr>
        <w:t xml:space="preserve">Network Scheduling Models for Uplink Evaluations  </w:t>
      </w:r>
    </w:p>
    <w:p w14:paraId="4E5CB444" w14:textId="77777777" w:rsidR="00C544EF" w:rsidRPr="000948ED" w:rsidRDefault="00C544EF" w:rsidP="000E6E39">
      <w:pPr>
        <w:jc w:val="both"/>
        <w:rPr>
          <w:lang w:val="en-US"/>
        </w:rPr>
      </w:pPr>
      <w:r w:rsidRPr="000948ED">
        <w:rPr>
          <w:lang w:val="en-US"/>
        </w:rPr>
        <w:t xml:space="preserve">For scheduling UE in downlink and uplink, the network scheduler utilizes information available to it from the upper layers, e.g., QoS requirement of a certain application, as well as the information fed back by a UE. The latter case can be categorized into two groups: forward-looking and backward-looking information. </w:t>
      </w:r>
    </w:p>
    <w:p w14:paraId="557C7775" w14:textId="77777777" w:rsidR="00C544EF" w:rsidRPr="000948ED" w:rsidRDefault="00C544EF" w:rsidP="000E6E39">
      <w:pPr>
        <w:jc w:val="both"/>
        <w:rPr>
          <w:lang w:val="en-US"/>
        </w:rPr>
      </w:pPr>
      <w:r w:rsidRPr="000948ED">
        <w:rPr>
          <w:lang w:val="en-US"/>
        </w:rPr>
        <w:t xml:space="preserve">The forward-looking information pertains to the behavior of a UE in the future, i.e., the information reported by a UE at a given time is generally valid during a time window in the future and hence can be used by the scheduler to make decisions during the same time window. This information group includes MCS, rank and buffer status reports to name a few. </w:t>
      </w:r>
    </w:p>
    <w:p w14:paraId="22FFACC8" w14:textId="77777777" w:rsidR="00C544EF" w:rsidRPr="000948ED" w:rsidRDefault="00C544EF" w:rsidP="000E6E39">
      <w:pPr>
        <w:jc w:val="both"/>
        <w:rPr>
          <w:lang w:val="en-US"/>
        </w:rPr>
      </w:pPr>
      <w:r w:rsidRPr="000948ED">
        <w:rPr>
          <w:lang w:val="en-US"/>
        </w:rPr>
        <w:t xml:space="preserve">On the other hand, the backward-looking information does not guarantee a certain UE behavior in the future. An example of backward-looking information is power headroom report (PHR). PHR is calculated at a certain </w:t>
      </w:r>
      <w:proofErr w:type="gramStart"/>
      <w:r w:rsidRPr="000948ED">
        <w:rPr>
          <w:lang w:val="en-US"/>
        </w:rPr>
        <w:t>time, but</w:t>
      </w:r>
      <w:proofErr w:type="gramEnd"/>
      <w:r w:rsidRPr="000948ED">
        <w:rPr>
          <w:lang w:val="en-US"/>
        </w:rPr>
        <w:t xml:space="preserve"> does not reflect how a UE may vary its power in time and frequency in the future. In other words, PHR is only an indication of how much power a UE has left with at the time of its determination. Therefore, taking PHR into scheduling decisions can impact the network’s perception of link quality, influence link adaptation, and subsequently cause uplink throughput to fluctuate.   </w:t>
      </w:r>
    </w:p>
    <w:p w14:paraId="45943000" w14:textId="77777777" w:rsidR="00C544EF" w:rsidRPr="000948ED" w:rsidRDefault="00C544EF" w:rsidP="000E6E39">
      <w:pPr>
        <w:jc w:val="both"/>
        <w:rPr>
          <w:lang w:val="en-US"/>
        </w:rPr>
      </w:pPr>
      <w:r w:rsidRPr="000948ED">
        <w:rPr>
          <w:lang w:val="en-US"/>
        </w:rPr>
        <w:t xml:space="preserve">A UE may vary its power due to the regulatory constraints on total RF exposure; when a UE is close to exceeding the allowed RF exposure levels, the UE recomputes the maximum allowed transmit power for each of the bands in use; therefore, uplink transmissions may see a change in transmit power. These power variations, however, are transparent to the network. </w:t>
      </w:r>
    </w:p>
    <w:p w14:paraId="61024471" w14:textId="77777777" w:rsidR="00C544EF" w:rsidRPr="000948ED" w:rsidRDefault="00C544EF" w:rsidP="000E6E39">
      <w:pPr>
        <w:jc w:val="both"/>
        <w:rPr>
          <w:lang w:val="en-US"/>
        </w:rPr>
      </w:pPr>
      <w:r w:rsidRPr="000948ED">
        <w:rPr>
          <w:lang w:val="en-US"/>
        </w:rPr>
        <w:t xml:space="preserve">To convert the power headroom related information of a UE to a forward-looking report that can be leveraged by the scheduler, information exchange between the NW and a UE, e.g., to report the UE’s power distribution in time and frequency over a time window, is essential. To study the benefits of this approach, in 6GR, the availability of such information should be considered in the evaluations. </w:t>
      </w:r>
    </w:p>
    <w:p w14:paraId="2F089817" w14:textId="6FE86F04" w:rsidR="00C544EF" w:rsidRPr="000948ED" w:rsidRDefault="00C544EF" w:rsidP="00C544EF">
      <w:pPr>
        <w:pStyle w:val="proposal0"/>
        <w:rPr>
          <w:lang w:val="en-US"/>
        </w:rPr>
      </w:pPr>
      <w:bookmarkStart w:id="34" w:name="_Toc206102638"/>
      <w:bookmarkStart w:id="35" w:name="p4r"/>
      <w:bookmarkStart w:id="36" w:name="_Toc210392272"/>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12</w:t>
      </w:r>
      <w:r w:rsidRPr="000948ED">
        <w:rPr>
          <w:lang w:val="en-US"/>
        </w:rPr>
        <w:fldChar w:fldCharType="end"/>
      </w:r>
      <w:r w:rsidRPr="000948ED">
        <w:rPr>
          <w:lang w:val="en-US"/>
        </w:rPr>
        <w:t xml:space="preserve">: For uplink evaluations in 6GR, the RAN scheduling model should take the information provided by </w:t>
      </w:r>
      <w:proofErr w:type="gramStart"/>
      <w:r w:rsidRPr="000948ED">
        <w:rPr>
          <w:lang w:val="en-US"/>
        </w:rPr>
        <w:t>a UE</w:t>
      </w:r>
      <w:proofErr w:type="gramEnd"/>
      <w:r w:rsidRPr="000948ED">
        <w:rPr>
          <w:lang w:val="en-US"/>
        </w:rPr>
        <w:t xml:space="preserve"> about its power variations in time and frequency into account.</w:t>
      </w:r>
      <w:bookmarkEnd w:id="36"/>
      <w:r w:rsidRPr="000948ED">
        <w:rPr>
          <w:lang w:val="en-US"/>
        </w:rPr>
        <w:t xml:space="preserve"> </w:t>
      </w:r>
      <w:bookmarkEnd w:id="34"/>
      <w:bookmarkEnd w:id="35"/>
    </w:p>
    <w:p w14:paraId="30CC9F76" w14:textId="77777777" w:rsidR="00F308C9" w:rsidRPr="000948ED" w:rsidRDefault="00F308C9" w:rsidP="0007324A">
      <w:pPr>
        <w:rPr>
          <w:lang w:val="en-US"/>
        </w:rPr>
      </w:pPr>
    </w:p>
    <w:p w14:paraId="7B03B45F" w14:textId="77777777" w:rsidR="00393A10" w:rsidRPr="000948ED" w:rsidRDefault="00393A10" w:rsidP="0007324A">
      <w:pPr>
        <w:rPr>
          <w:lang w:val="en-US"/>
        </w:rPr>
      </w:pPr>
    </w:p>
    <w:p w14:paraId="12B1CBD4" w14:textId="18ADC7D8" w:rsidR="001027DB" w:rsidRPr="000948ED" w:rsidRDefault="001027DB" w:rsidP="00C53818">
      <w:pPr>
        <w:pStyle w:val="Heading2"/>
        <w:rPr>
          <w:lang w:val="en-US"/>
        </w:rPr>
      </w:pPr>
      <w:r w:rsidRPr="000948ED">
        <w:rPr>
          <w:lang w:val="en-US"/>
        </w:rPr>
        <w:t>Network Power Model</w:t>
      </w:r>
    </w:p>
    <w:p w14:paraId="0B04E2C9" w14:textId="40079AB2" w:rsidR="00D70960" w:rsidRPr="000948ED" w:rsidRDefault="00582D32" w:rsidP="003C56B6">
      <w:pPr>
        <w:pStyle w:val="Heading3"/>
        <w:rPr>
          <w:lang w:val="en-US"/>
        </w:rPr>
      </w:pPr>
      <w:r w:rsidRPr="000948ED">
        <w:rPr>
          <w:lang w:val="en-US"/>
        </w:rPr>
        <w:t xml:space="preserve">Power </w:t>
      </w:r>
      <w:r w:rsidR="00095DA5" w:rsidRPr="000948ED">
        <w:rPr>
          <w:lang w:val="en-US"/>
        </w:rPr>
        <w:t>State</w:t>
      </w:r>
      <w:r w:rsidR="0082017D" w:rsidRPr="000948ED">
        <w:rPr>
          <w:lang w:val="en-US"/>
        </w:rPr>
        <w:t xml:space="preserve">s for </w:t>
      </w:r>
      <w:r w:rsidR="006C2FB8" w:rsidRPr="000948ED">
        <w:rPr>
          <w:lang w:val="en-US"/>
        </w:rPr>
        <w:t xml:space="preserve">BS </w:t>
      </w:r>
      <w:r w:rsidR="0082017D" w:rsidRPr="000948ED">
        <w:rPr>
          <w:lang w:val="en-US"/>
        </w:rPr>
        <w:t xml:space="preserve">Energy-efficient </w:t>
      </w:r>
      <w:r w:rsidR="006C2FB8" w:rsidRPr="000948ED">
        <w:rPr>
          <w:lang w:val="en-US"/>
        </w:rPr>
        <w:t>Operation</w:t>
      </w:r>
    </w:p>
    <w:p w14:paraId="34250928" w14:textId="6F85EDC9" w:rsidR="00E23FFA" w:rsidRPr="000948ED" w:rsidRDefault="00F266F9" w:rsidP="009D5A11">
      <w:pPr>
        <w:jc w:val="both"/>
        <w:rPr>
          <w:lang w:val="en-US"/>
        </w:rPr>
      </w:pPr>
      <w:r w:rsidRPr="000948ED">
        <w:rPr>
          <w:lang w:val="en-US"/>
        </w:rPr>
        <w:t>E</w:t>
      </w:r>
      <w:r w:rsidR="00223F06" w:rsidRPr="000948ED">
        <w:rPr>
          <w:lang w:val="en-US"/>
        </w:rPr>
        <w:t xml:space="preserve">nergy-efficient modem operation </w:t>
      </w:r>
      <w:r w:rsidRPr="000948ED">
        <w:rPr>
          <w:lang w:val="en-US"/>
        </w:rPr>
        <w:t xml:space="preserve">can be enabled </w:t>
      </w:r>
      <w:r w:rsidR="00223F06" w:rsidRPr="000948ED">
        <w:rPr>
          <w:lang w:val="en-US"/>
        </w:rPr>
        <w:t xml:space="preserve">for both UE and BS </w:t>
      </w:r>
      <w:r w:rsidR="005312D6" w:rsidRPr="000948ED">
        <w:rPr>
          <w:lang w:val="en-US"/>
        </w:rPr>
        <w:t>to enhance energy efficiency</w:t>
      </w:r>
      <w:r w:rsidR="00F52837" w:rsidRPr="000948ED">
        <w:rPr>
          <w:lang w:val="en-US"/>
        </w:rPr>
        <w:t xml:space="preserve"> in 6G</w:t>
      </w:r>
      <w:r w:rsidR="005312D6" w:rsidRPr="000948ED">
        <w:rPr>
          <w:lang w:val="en-US"/>
        </w:rPr>
        <w:t>.</w:t>
      </w:r>
      <w:r w:rsidR="007808F3" w:rsidRPr="000948ED">
        <w:rPr>
          <w:lang w:val="en-US"/>
        </w:rPr>
        <w:t xml:space="preserve"> </w:t>
      </w:r>
      <w:r w:rsidR="00BA6F78" w:rsidRPr="000948ED">
        <w:rPr>
          <w:lang w:val="en-US"/>
        </w:rPr>
        <w:t>From our perspectives, w</w:t>
      </w:r>
      <w:r w:rsidR="002D67D8" w:rsidRPr="000948ED">
        <w:rPr>
          <w:lang w:val="en-US"/>
        </w:rPr>
        <w:t>hen</w:t>
      </w:r>
      <w:r w:rsidR="005A0FC5" w:rsidRPr="000948ED">
        <w:rPr>
          <w:lang w:val="en-US"/>
        </w:rPr>
        <w:t xml:space="preserve"> the BS is in </w:t>
      </w:r>
      <w:r w:rsidR="00151CF1" w:rsidRPr="000948ED">
        <w:rPr>
          <w:lang w:val="en-US"/>
        </w:rPr>
        <w:t xml:space="preserve">an energy-efficient modem operation mode, </w:t>
      </w:r>
      <w:r w:rsidR="007808F3" w:rsidRPr="000948ED">
        <w:rPr>
          <w:lang w:val="en-US"/>
        </w:rPr>
        <w:t>it is</w:t>
      </w:r>
      <w:r w:rsidR="008F42FB" w:rsidRPr="000948ED">
        <w:rPr>
          <w:lang w:val="en-US"/>
        </w:rPr>
        <w:t xml:space="preserve"> </w:t>
      </w:r>
      <w:r w:rsidR="0035179D" w:rsidRPr="000948ED">
        <w:rPr>
          <w:lang w:val="en-US"/>
        </w:rPr>
        <w:t>expected</w:t>
      </w:r>
      <w:r w:rsidR="00764B2E" w:rsidRPr="000948ED">
        <w:rPr>
          <w:lang w:val="en-US"/>
        </w:rPr>
        <w:t xml:space="preserve"> to </w:t>
      </w:r>
      <w:r w:rsidR="0035179D" w:rsidRPr="000948ED">
        <w:rPr>
          <w:lang w:val="en-US"/>
        </w:rPr>
        <w:t>consume the same power as the active</w:t>
      </w:r>
      <w:r w:rsidR="000B23F7" w:rsidRPr="000948ED">
        <w:rPr>
          <w:lang w:val="en-US"/>
        </w:rPr>
        <w:t xml:space="preserve"> UL/DL </w:t>
      </w:r>
      <w:r w:rsidR="00593985" w:rsidRPr="000948ED">
        <w:rPr>
          <w:lang w:val="en-US"/>
        </w:rPr>
        <w:t xml:space="preserve">states </w:t>
      </w:r>
      <w:r w:rsidR="000B23F7" w:rsidRPr="000948ED">
        <w:rPr>
          <w:lang w:val="en-US"/>
        </w:rPr>
        <w:t>at gNB</w:t>
      </w:r>
      <w:r w:rsidR="00452642" w:rsidRPr="000948ED">
        <w:rPr>
          <w:lang w:val="en-US"/>
        </w:rPr>
        <w:t>.</w:t>
      </w:r>
      <w:r w:rsidR="000B23F7" w:rsidRPr="000948ED">
        <w:rPr>
          <w:lang w:val="en-US"/>
        </w:rPr>
        <w:t xml:space="preserve"> However,</w:t>
      </w:r>
      <w:r w:rsidR="00021D27" w:rsidRPr="000948ED">
        <w:rPr>
          <w:lang w:val="en-US"/>
        </w:rPr>
        <w:t xml:space="preserve"> the BS transition from/to</w:t>
      </w:r>
      <w:r w:rsidR="00452642" w:rsidRPr="000948ED">
        <w:rPr>
          <w:lang w:val="en-US"/>
        </w:rPr>
        <w:t xml:space="preserve"> </w:t>
      </w:r>
      <w:r w:rsidR="00593985" w:rsidRPr="000948ED">
        <w:rPr>
          <w:lang w:val="en-US"/>
        </w:rPr>
        <w:t>active UL/DL state</w:t>
      </w:r>
      <w:r w:rsidR="00452642" w:rsidRPr="000948ED">
        <w:rPr>
          <w:lang w:val="en-US"/>
        </w:rPr>
        <w:t xml:space="preserve"> </w:t>
      </w:r>
      <w:r w:rsidR="00336C23" w:rsidRPr="000948ED">
        <w:rPr>
          <w:lang w:val="en-US"/>
        </w:rPr>
        <w:t xml:space="preserve">to/from </w:t>
      </w:r>
      <w:r w:rsidR="002F296B" w:rsidRPr="000948ED">
        <w:rPr>
          <w:lang w:val="en-US"/>
        </w:rPr>
        <w:t>a sleep state</w:t>
      </w:r>
      <w:r w:rsidR="00715E93" w:rsidRPr="000948ED">
        <w:rPr>
          <w:lang w:val="en-US"/>
        </w:rPr>
        <w:t xml:space="preserve"> is </w:t>
      </w:r>
      <w:r w:rsidR="00770FD9" w:rsidRPr="000948ED">
        <w:rPr>
          <w:lang w:val="en-US"/>
        </w:rPr>
        <w:t>0ms when the BS energy-efficient modem mode is used</w:t>
      </w:r>
      <w:r w:rsidR="00636163" w:rsidRPr="000948ED">
        <w:rPr>
          <w:lang w:val="en-US"/>
        </w:rPr>
        <w:t xml:space="preserve">. </w:t>
      </w:r>
    </w:p>
    <w:p w14:paraId="4D180B14" w14:textId="77777777" w:rsidR="00E23FFA" w:rsidRPr="000948ED" w:rsidRDefault="00E23FFA" w:rsidP="009D5A11">
      <w:pPr>
        <w:jc w:val="both"/>
        <w:rPr>
          <w:lang w:val="en-US"/>
        </w:rPr>
      </w:pPr>
    </w:p>
    <w:p w14:paraId="49801872" w14:textId="44396CAE" w:rsidR="006C2FB8" w:rsidRPr="000948ED" w:rsidRDefault="00E23FFA" w:rsidP="009D5A11">
      <w:pPr>
        <w:jc w:val="both"/>
        <w:rPr>
          <w:lang w:val="en-US"/>
        </w:rPr>
      </w:pPr>
      <w:r w:rsidRPr="000948ED">
        <w:rPr>
          <w:lang w:val="en-US"/>
        </w:rPr>
        <w:t>Therefore, we pro</w:t>
      </w:r>
      <w:r w:rsidR="00BD64B8" w:rsidRPr="000948ED">
        <w:rPr>
          <w:lang w:val="en-US"/>
        </w:rPr>
        <w:t xml:space="preserve">pose to </w:t>
      </w:r>
      <w:r w:rsidR="00FA61DE" w:rsidRPr="000948ED">
        <w:rPr>
          <w:lang w:val="en-US"/>
        </w:rPr>
        <w:t xml:space="preserve">include </w:t>
      </w:r>
      <w:r w:rsidR="004E20B3" w:rsidRPr="000948ED">
        <w:rPr>
          <w:lang w:val="en-US"/>
        </w:rPr>
        <w:t>two additional</w:t>
      </w:r>
      <w:r w:rsidR="00E0742B" w:rsidRPr="000948ED">
        <w:rPr>
          <w:lang w:val="en-US"/>
        </w:rPr>
        <w:t xml:space="preserve"> states to t</w:t>
      </w:r>
      <w:r w:rsidR="00452642" w:rsidRPr="000948ED">
        <w:rPr>
          <w:lang w:val="en-US"/>
        </w:rPr>
        <w:t>he power states of BS power consumption model in Table 5.1-2 of TR 38.864</w:t>
      </w:r>
      <w:r w:rsidR="00E0742B" w:rsidRPr="000948ED">
        <w:rPr>
          <w:lang w:val="en-US"/>
        </w:rPr>
        <w:t>:</w:t>
      </w:r>
      <w:r w:rsidR="004E20B3" w:rsidRPr="000948ED">
        <w:rPr>
          <w:lang w:val="en-US"/>
        </w:rPr>
        <w:t xml:space="preserve"> </w:t>
      </w:r>
      <w:r w:rsidR="00E0742B" w:rsidRPr="000948ED">
        <w:rPr>
          <w:lang w:val="en-US"/>
        </w:rPr>
        <w:t>Active DL using EE Modem Mode</w:t>
      </w:r>
      <w:r w:rsidR="004E20B3" w:rsidRPr="000948ED">
        <w:rPr>
          <w:lang w:val="en-US"/>
        </w:rPr>
        <w:t xml:space="preserve"> and </w:t>
      </w:r>
      <w:r w:rsidR="00E0742B" w:rsidRPr="000948ED">
        <w:rPr>
          <w:lang w:val="en-US"/>
        </w:rPr>
        <w:t xml:space="preserve">Active </w:t>
      </w:r>
      <w:r w:rsidR="005317F8">
        <w:rPr>
          <w:lang w:val="en-US"/>
        </w:rPr>
        <w:t>U</w:t>
      </w:r>
      <w:r w:rsidR="00E0742B" w:rsidRPr="000948ED">
        <w:rPr>
          <w:lang w:val="en-US"/>
        </w:rPr>
        <w:t>L using EE Modem Mode</w:t>
      </w:r>
      <w:r w:rsidR="009A5A91" w:rsidRPr="000948ED">
        <w:rPr>
          <w:lang w:val="en-US"/>
        </w:rPr>
        <w:t>. In particular, the following proposal is made</w:t>
      </w:r>
      <w:r w:rsidR="007A5317" w:rsidRPr="000948ED">
        <w:rPr>
          <w:lang w:val="en-US"/>
        </w:rPr>
        <w:t>:</w:t>
      </w:r>
    </w:p>
    <w:p w14:paraId="1DC331C5" w14:textId="1EDA6E33" w:rsidR="009A5A91" w:rsidRPr="000948ED" w:rsidRDefault="00C17A73" w:rsidP="00144F95">
      <w:pPr>
        <w:pStyle w:val="proposal0"/>
        <w:rPr>
          <w:b w:val="0"/>
          <w:bCs/>
          <w:lang w:val="en-US"/>
        </w:rPr>
      </w:pPr>
      <w:bookmarkStart w:id="37" w:name="_Toc210392273"/>
      <w:r w:rsidRPr="000948ED">
        <w:rPr>
          <w:lang w:val="en-US"/>
        </w:rPr>
        <w:t xml:space="preserve">Proposal </w:t>
      </w:r>
      <w:r w:rsidRPr="000948ED">
        <w:rPr>
          <w:lang w:val="en-US"/>
        </w:rPr>
        <w:fldChar w:fldCharType="begin"/>
      </w:r>
      <w:r w:rsidRPr="000948ED">
        <w:instrText xml:space="preserve"> SEQ Proposal \* ARABIC </w:instrText>
      </w:r>
      <w:r w:rsidRPr="000948ED">
        <w:rPr>
          <w:lang w:val="en-US"/>
        </w:rPr>
        <w:fldChar w:fldCharType="separate"/>
      </w:r>
      <w:r w:rsidR="00A170FE">
        <w:rPr>
          <w:noProof/>
        </w:rPr>
        <w:t>13</w:t>
      </w:r>
      <w:r w:rsidRPr="000948ED">
        <w:rPr>
          <w:lang w:val="en-US"/>
        </w:rPr>
        <w:fldChar w:fldCharType="end"/>
      </w:r>
      <w:r w:rsidRPr="000948ED">
        <w:rPr>
          <w:lang w:val="en-US"/>
        </w:rPr>
        <w:t>:</w:t>
      </w:r>
      <w:r w:rsidR="009A5A91" w:rsidRPr="000948ED">
        <w:rPr>
          <w:lang w:val="en-US"/>
        </w:rPr>
        <w:t xml:space="preserve"> Update the power states of BS power consumption model </w:t>
      </w:r>
      <w:r w:rsidR="00177A8A">
        <w:rPr>
          <w:lang w:val="en-US"/>
        </w:rPr>
        <w:t xml:space="preserve">as shown in </w:t>
      </w:r>
      <w:r w:rsidR="00177A8A">
        <w:rPr>
          <w:lang w:val="en-US"/>
        </w:rPr>
        <w:fldChar w:fldCharType="begin"/>
      </w:r>
      <w:r w:rsidR="00177A8A">
        <w:rPr>
          <w:lang w:val="en-US"/>
        </w:rPr>
        <w:instrText xml:space="preserve"> REF _Ref210337413 \h </w:instrText>
      </w:r>
      <w:r w:rsidR="00177A8A">
        <w:rPr>
          <w:lang w:val="en-US"/>
        </w:rPr>
      </w:r>
      <w:r w:rsidR="00177A8A">
        <w:rPr>
          <w:lang w:val="en-US"/>
        </w:rPr>
        <w:fldChar w:fldCharType="separate"/>
      </w:r>
      <w:r w:rsidR="00177A8A">
        <w:t xml:space="preserve">Table </w:t>
      </w:r>
      <w:r w:rsidR="00177A8A">
        <w:rPr>
          <w:noProof/>
        </w:rPr>
        <w:t>5</w:t>
      </w:r>
      <w:r w:rsidR="00177A8A">
        <w:rPr>
          <w:lang w:val="en-US"/>
        </w:rPr>
        <w:fldChar w:fldCharType="end"/>
      </w:r>
      <w:r w:rsidR="009A5A91" w:rsidRPr="000948ED">
        <w:rPr>
          <w:bCs/>
          <w:lang w:val="en-US"/>
        </w:rPr>
        <w:t>.</w:t>
      </w:r>
      <w:bookmarkEnd w:id="37"/>
    </w:p>
    <w:p w14:paraId="6C34D72F" w14:textId="77777777" w:rsidR="009A5A91" w:rsidRPr="000948ED" w:rsidRDefault="009A5A91" w:rsidP="006C2FB8">
      <w:pPr>
        <w:rPr>
          <w:lang w:val="en-US"/>
        </w:rPr>
      </w:pPr>
    </w:p>
    <w:p w14:paraId="2767087F" w14:textId="3C7BB334" w:rsidR="00A4445C" w:rsidRPr="000948ED" w:rsidRDefault="00177A8A" w:rsidP="00177A8A">
      <w:pPr>
        <w:pStyle w:val="Caption"/>
        <w:jc w:val="center"/>
        <w:rPr>
          <w:lang w:val="en-US"/>
        </w:rPr>
      </w:pPr>
      <w:bookmarkStart w:id="38" w:name="_Ref210337413"/>
      <w:r>
        <w:t xml:space="preserve">Table </w:t>
      </w:r>
      <w:r>
        <w:fldChar w:fldCharType="begin"/>
      </w:r>
      <w:r>
        <w:instrText xml:space="preserve"> SEQ Table \* ARABIC </w:instrText>
      </w:r>
      <w:r>
        <w:fldChar w:fldCharType="separate"/>
      </w:r>
      <w:r>
        <w:rPr>
          <w:noProof/>
        </w:rPr>
        <w:t>5</w:t>
      </w:r>
      <w:r>
        <w:fldChar w:fldCharType="end"/>
      </w:r>
      <w:bookmarkEnd w:id="38"/>
      <w:r w:rsidR="00A4445C" w:rsidRPr="000948ED">
        <w:rPr>
          <w:lang w:val="en-US"/>
        </w:rPr>
        <w:t>: Power states of BS power consumption model</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73"/>
        <w:gridCol w:w="4942"/>
        <w:gridCol w:w="992"/>
        <w:gridCol w:w="1194"/>
        <w:gridCol w:w="1133"/>
      </w:tblGrid>
      <w:tr w:rsidR="00263609" w:rsidRPr="00E97819" w14:paraId="58EE0996"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hideMark/>
          </w:tcPr>
          <w:p w14:paraId="5F67066D" w14:textId="77777777" w:rsidR="00263609" w:rsidRPr="000948ED" w:rsidRDefault="00263609" w:rsidP="00263609">
            <w:pPr>
              <w:pStyle w:val="TAH"/>
              <w:rPr>
                <w:lang w:val="en-US"/>
              </w:rPr>
            </w:pPr>
            <w:r w:rsidRPr="000948ED">
              <w:rPr>
                <w:lang w:val="en-US"/>
              </w:rPr>
              <w:t>Power state</w:t>
            </w:r>
          </w:p>
        </w:tc>
        <w:tc>
          <w:tcPr>
            <w:tcW w:w="4942" w:type="dxa"/>
            <w:tcBorders>
              <w:top w:val="double" w:sz="4" w:space="0" w:color="A5A5A5"/>
              <w:left w:val="double" w:sz="4" w:space="0" w:color="A5A5A5"/>
              <w:bottom w:val="double" w:sz="4" w:space="0" w:color="A5A5A5"/>
              <w:right w:val="double" w:sz="4" w:space="0" w:color="A5A5A5"/>
            </w:tcBorders>
            <w:vAlign w:val="center"/>
            <w:hideMark/>
          </w:tcPr>
          <w:p w14:paraId="0E6E6F33" w14:textId="77777777" w:rsidR="00263609" w:rsidRPr="000948ED" w:rsidRDefault="00263609" w:rsidP="00263609">
            <w:pPr>
              <w:pStyle w:val="TAH"/>
              <w:rPr>
                <w:lang w:val="en-US"/>
              </w:rPr>
            </w:pPr>
            <w:r w:rsidRPr="000948ED">
              <w:rPr>
                <w:lang w:val="en-US"/>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DACA4B6" w14:textId="77777777" w:rsidR="00263609" w:rsidRPr="000948ED" w:rsidRDefault="00263609" w:rsidP="00263609">
            <w:pPr>
              <w:pStyle w:val="TAH"/>
              <w:rPr>
                <w:sz w:val="20"/>
                <w:lang w:val="en-US"/>
              </w:rPr>
            </w:pPr>
            <w:r w:rsidRPr="000948ED">
              <w:rPr>
                <w:sz w:val="20"/>
                <w:lang w:val="en-US"/>
              </w:rPr>
              <w:t>Relative Power</w:t>
            </w:r>
            <w:r w:rsidRPr="000948ED">
              <w:rPr>
                <w:lang w:val="en-US"/>
              </w:rPr>
              <w:t xml:space="preserve"> </w:t>
            </w:r>
            <w:r w:rsidRPr="000948ED">
              <w:rPr>
                <w:i/>
                <w:sz w:val="20"/>
                <w:lang w:val="en-US"/>
              </w:rPr>
              <w:t>P</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337A1E7" w14:textId="77777777" w:rsidR="00263609" w:rsidRPr="000948ED" w:rsidRDefault="00263609" w:rsidP="00263609">
            <w:pPr>
              <w:pStyle w:val="TAH"/>
              <w:rPr>
                <w:rFonts w:eastAsia="Times New Roman"/>
                <w:sz w:val="20"/>
                <w:lang w:val="en-US"/>
              </w:rPr>
            </w:pPr>
            <w:r w:rsidRPr="000948ED">
              <w:rPr>
                <w:sz w:val="20"/>
                <w:lang w:val="en-US"/>
              </w:rPr>
              <w:t>Additional transition energy</w:t>
            </w:r>
            <w:r w:rsidRPr="000948ED">
              <w:rPr>
                <w:rFonts w:ascii="Times New Roman" w:hAnsi="Times New Roman"/>
                <w:sz w:val="20"/>
                <w:vertAlign w:val="superscript"/>
                <w:lang w:val="en-US"/>
              </w:rPr>
              <w:t xml:space="preserve">2 </w:t>
            </w:r>
            <w:r w:rsidRPr="000948ED">
              <w:rPr>
                <w:i/>
                <w:sz w:val="20"/>
                <w:lang w:val="en-US"/>
              </w:rPr>
              <w:t>E</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284ACED8" w14:textId="77777777" w:rsidR="00263609" w:rsidRPr="000948ED" w:rsidRDefault="00263609" w:rsidP="00263609">
            <w:pPr>
              <w:pStyle w:val="TAH"/>
              <w:rPr>
                <w:rFonts w:ascii="Times" w:hAnsi="Times"/>
                <w:szCs w:val="24"/>
                <w:lang w:val="en-US"/>
              </w:rPr>
            </w:pPr>
            <w:r w:rsidRPr="000948ED">
              <w:rPr>
                <w:lang w:val="en-US"/>
              </w:rPr>
              <w:t>Total transition time</w:t>
            </w:r>
            <w:r w:rsidRPr="000948ED">
              <w:rPr>
                <w:i/>
                <w:lang w:val="en-US"/>
              </w:rPr>
              <w:t xml:space="preserve"> T</w:t>
            </w:r>
          </w:p>
        </w:tc>
      </w:tr>
      <w:tr w:rsidR="00263609" w:rsidRPr="00E97819" w14:paraId="74D27D01"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hideMark/>
          </w:tcPr>
          <w:p w14:paraId="3EF2A685" w14:textId="77777777" w:rsidR="00263609" w:rsidRPr="000948ED" w:rsidRDefault="00263609" w:rsidP="00263609">
            <w:pPr>
              <w:pStyle w:val="TAC"/>
              <w:rPr>
                <w:lang w:val="en-US"/>
              </w:rPr>
            </w:pPr>
            <w:r w:rsidRPr="000948ED">
              <w:rPr>
                <w:lang w:val="en-US"/>
              </w:rPr>
              <w:t>Deep sleep</w:t>
            </w:r>
            <w:r w:rsidRPr="000948ED">
              <w:rPr>
                <w:vertAlign w:val="superscript"/>
                <w:lang w:val="en-US"/>
              </w:rPr>
              <w:t>1</w:t>
            </w:r>
          </w:p>
        </w:tc>
        <w:tc>
          <w:tcPr>
            <w:tcW w:w="4942" w:type="dxa"/>
            <w:tcBorders>
              <w:top w:val="double" w:sz="4" w:space="0" w:color="A5A5A5"/>
              <w:left w:val="double" w:sz="4" w:space="0" w:color="A5A5A5"/>
              <w:bottom w:val="double" w:sz="4" w:space="0" w:color="A5A5A5"/>
              <w:right w:val="double" w:sz="4" w:space="0" w:color="A5A5A5"/>
            </w:tcBorders>
            <w:hideMark/>
          </w:tcPr>
          <w:p w14:paraId="7DEB0CC9" w14:textId="77777777" w:rsidR="00263609" w:rsidRPr="000948ED" w:rsidRDefault="00263609" w:rsidP="00263609">
            <w:pPr>
              <w:pStyle w:val="TAL"/>
              <w:rPr>
                <w:lang w:val="en-US"/>
              </w:rPr>
            </w:pPr>
            <w:r w:rsidRPr="000948ED">
              <w:rPr>
                <w:lang w:val="en-US"/>
              </w:rPr>
              <w:t xml:space="preserve">There is neither DL transmission nor UL reception. </w:t>
            </w:r>
          </w:p>
          <w:p w14:paraId="3D567E5F" w14:textId="77777777" w:rsidR="00263609" w:rsidRPr="000948ED" w:rsidRDefault="00263609" w:rsidP="00263609">
            <w:pPr>
              <w:pStyle w:val="TAL"/>
              <w:rPr>
                <w:lang w:val="en-US"/>
              </w:rPr>
            </w:pPr>
            <w:r w:rsidRPr="000948ED">
              <w:rPr>
                <w:lang w:val="en-US"/>
              </w:rP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3A3AC606" w14:textId="77777777" w:rsidR="00263609" w:rsidRPr="000948ED" w:rsidRDefault="00263609" w:rsidP="00263609">
            <w:pPr>
              <w:pStyle w:val="TAC"/>
              <w:rPr>
                <w:lang w:val="en-US"/>
              </w:rPr>
            </w:pPr>
            <w:r w:rsidRPr="000948ED">
              <w:rPr>
                <w:lang w:val="en-US"/>
              </w:rPr>
              <w:t>P1</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7BCBA0E7" w14:textId="77777777" w:rsidR="00263609" w:rsidRPr="000948ED" w:rsidRDefault="00263609" w:rsidP="00263609">
            <w:pPr>
              <w:pStyle w:val="TAC"/>
              <w:rPr>
                <w:lang w:val="en-US"/>
              </w:rPr>
            </w:pPr>
            <w:r w:rsidRPr="000948ED">
              <w:rPr>
                <w:lang w:val="en-US"/>
              </w:rPr>
              <w:t>E1</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4DE8BE1F" w14:textId="77777777" w:rsidR="00263609" w:rsidRPr="000948ED" w:rsidRDefault="00263609" w:rsidP="00263609">
            <w:pPr>
              <w:pStyle w:val="TAC"/>
              <w:rPr>
                <w:lang w:val="en-US"/>
              </w:rPr>
            </w:pPr>
            <w:r w:rsidRPr="000948ED">
              <w:rPr>
                <w:lang w:val="en-US"/>
              </w:rPr>
              <w:t>T1</w:t>
            </w:r>
          </w:p>
        </w:tc>
      </w:tr>
      <w:tr w:rsidR="00263609" w:rsidRPr="00E97819" w14:paraId="0377B0A9"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hideMark/>
          </w:tcPr>
          <w:p w14:paraId="4A129616" w14:textId="77777777" w:rsidR="00263609" w:rsidRPr="000948ED" w:rsidRDefault="00263609" w:rsidP="00263609">
            <w:pPr>
              <w:pStyle w:val="TAC"/>
              <w:rPr>
                <w:lang w:val="en-US"/>
              </w:rPr>
            </w:pPr>
            <w:r w:rsidRPr="000948ED">
              <w:rPr>
                <w:lang w:val="en-US"/>
              </w:rPr>
              <w:t>Light sleep</w:t>
            </w:r>
          </w:p>
        </w:tc>
        <w:tc>
          <w:tcPr>
            <w:tcW w:w="4942" w:type="dxa"/>
            <w:tcBorders>
              <w:top w:val="double" w:sz="4" w:space="0" w:color="A5A5A5"/>
              <w:left w:val="double" w:sz="4" w:space="0" w:color="A5A5A5"/>
              <w:bottom w:val="double" w:sz="4" w:space="0" w:color="A5A5A5"/>
              <w:right w:val="double" w:sz="4" w:space="0" w:color="A5A5A5"/>
            </w:tcBorders>
            <w:hideMark/>
          </w:tcPr>
          <w:p w14:paraId="4614943F" w14:textId="77777777" w:rsidR="00263609" w:rsidRPr="000948ED" w:rsidRDefault="00263609" w:rsidP="00263609">
            <w:pPr>
              <w:pStyle w:val="TAL"/>
              <w:rPr>
                <w:lang w:val="en-US"/>
              </w:rPr>
            </w:pPr>
            <w:r w:rsidRPr="000948ED">
              <w:rPr>
                <w:lang w:val="en-US"/>
              </w:rPr>
              <w:t xml:space="preserve">There is neither DL transmission nor UL reception. </w:t>
            </w:r>
          </w:p>
          <w:p w14:paraId="1E880EF4" w14:textId="77777777" w:rsidR="00263609" w:rsidRPr="000948ED" w:rsidRDefault="00263609" w:rsidP="00263609">
            <w:pPr>
              <w:pStyle w:val="TAL"/>
              <w:rPr>
                <w:lang w:val="en-US"/>
              </w:rPr>
            </w:pPr>
            <w:r w:rsidRPr="000948ED">
              <w:rPr>
                <w:lang w:val="en-US"/>
              </w:rPr>
              <w:t>Time interval for the sleep should be larger than the total transition time entering and leaving this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4B266DA" w14:textId="77777777" w:rsidR="00263609" w:rsidRPr="000948ED" w:rsidRDefault="00263609" w:rsidP="00263609">
            <w:pPr>
              <w:pStyle w:val="TAC"/>
              <w:rPr>
                <w:lang w:val="en-US"/>
              </w:rPr>
            </w:pPr>
            <w:r w:rsidRPr="000948ED">
              <w:rPr>
                <w:lang w:val="en-US"/>
              </w:rPr>
              <w:t>P2</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2B20AC96" w14:textId="77777777" w:rsidR="00263609" w:rsidRPr="000948ED" w:rsidRDefault="00263609" w:rsidP="00263609">
            <w:pPr>
              <w:pStyle w:val="TAC"/>
              <w:rPr>
                <w:lang w:val="en-US"/>
              </w:rPr>
            </w:pPr>
            <w:r w:rsidRPr="000948ED">
              <w:rPr>
                <w:lang w:val="en-US"/>
              </w:rPr>
              <w:t>E2</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1F89C5D8" w14:textId="77777777" w:rsidR="00263609" w:rsidRPr="000948ED" w:rsidRDefault="00263609" w:rsidP="00263609">
            <w:pPr>
              <w:pStyle w:val="TAC"/>
              <w:rPr>
                <w:lang w:val="en-US"/>
              </w:rPr>
            </w:pPr>
            <w:r w:rsidRPr="000948ED">
              <w:rPr>
                <w:lang w:val="en-US"/>
              </w:rPr>
              <w:t>T2</w:t>
            </w:r>
          </w:p>
        </w:tc>
      </w:tr>
      <w:tr w:rsidR="00263609" w:rsidRPr="00E97819" w14:paraId="2FAED29F"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hideMark/>
          </w:tcPr>
          <w:p w14:paraId="21C0F7EC" w14:textId="77777777" w:rsidR="00263609" w:rsidRPr="000948ED" w:rsidRDefault="00263609" w:rsidP="00263609">
            <w:pPr>
              <w:pStyle w:val="TAC"/>
              <w:rPr>
                <w:lang w:val="en-US"/>
              </w:rPr>
            </w:pPr>
            <w:r w:rsidRPr="000948ED">
              <w:rPr>
                <w:lang w:val="en-US"/>
              </w:rPr>
              <w:t>Micro sleep</w:t>
            </w:r>
          </w:p>
        </w:tc>
        <w:tc>
          <w:tcPr>
            <w:tcW w:w="4942" w:type="dxa"/>
            <w:tcBorders>
              <w:top w:val="double" w:sz="4" w:space="0" w:color="A5A5A5"/>
              <w:left w:val="double" w:sz="4" w:space="0" w:color="A5A5A5"/>
              <w:bottom w:val="double" w:sz="4" w:space="0" w:color="A5A5A5"/>
              <w:right w:val="double" w:sz="4" w:space="0" w:color="A5A5A5"/>
            </w:tcBorders>
            <w:hideMark/>
          </w:tcPr>
          <w:p w14:paraId="02F3D8E1" w14:textId="77777777" w:rsidR="00263609" w:rsidRPr="000948ED" w:rsidRDefault="00263609" w:rsidP="00263609">
            <w:pPr>
              <w:pStyle w:val="TAL"/>
              <w:rPr>
                <w:lang w:val="en-US"/>
              </w:rPr>
            </w:pPr>
            <w:r w:rsidRPr="000948ED">
              <w:rPr>
                <w:lang w:val="en-US"/>
              </w:rPr>
              <w:t>There is neither DL transmission nor UL reception.</w:t>
            </w:r>
          </w:p>
          <w:p w14:paraId="5FD3CF6E" w14:textId="77777777" w:rsidR="00263609" w:rsidRPr="000948ED" w:rsidRDefault="00263609" w:rsidP="00263609">
            <w:pPr>
              <w:pStyle w:val="TAL"/>
              <w:rPr>
                <w:lang w:val="en-US"/>
              </w:rPr>
            </w:pPr>
            <w:r w:rsidRPr="000948ED">
              <w:rPr>
                <w:lang w:val="en-US"/>
              </w:rP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C9A8CC" w14:textId="77777777" w:rsidR="00263609" w:rsidRPr="000948ED" w:rsidRDefault="00263609" w:rsidP="00263609">
            <w:pPr>
              <w:pStyle w:val="TAC"/>
              <w:rPr>
                <w:lang w:val="en-US"/>
              </w:rPr>
            </w:pPr>
            <w:r w:rsidRPr="000948ED">
              <w:rPr>
                <w:lang w:val="en-US"/>
              </w:rPr>
              <w:t>P3</w:t>
            </w:r>
          </w:p>
        </w:tc>
        <w:tc>
          <w:tcPr>
            <w:tcW w:w="1194" w:type="dxa"/>
            <w:tcBorders>
              <w:top w:val="double" w:sz="4" w:space="0" w:color="A5A5A5"/>
              <w:left w:val="double" w:sz="4" w:space="0" w:color="A5A5A5"/>
              <w:bottom w:val="double" w:sz="4" w:space="0" w:color="A5A5A5"/>
              <w:right w:val="double" w:sz="4" w:space="0" w:color="A5A5A5"/>
            </w:tcBorders>
            <w:vAlign w:val="center"/>
            <w:hideMark/>
          </w:tcPr>
          <w:p w14:paraId="625D71EC" w14:textId="77777777" w:rsidR="00263609" w:rsidRPr="000948ED" w:rsidRDefault="00263609" w:rsidP="00263609">
            <w:pPr>
              <w:pStyle w:val="TAC"/>
              <w:rPr>
                <w:lang w:val="en-US"/>
              </w:rPr>
            </w:pPr>
            <w:r w:rsidRPr="000948ED">
              <w:rPr>
                <w:lang w:val="en-US"/>
              </w:rPr>
              <w:t>0</w:t>
            </w:r>
          </w:p>
        </w:tc>
        <w:tc>
          <w:tcPr>
            <w:tcW w:w="1133" w:type="dxa"/>
            <w:tcBorders>
              <w:top w:val="double" w:sz="4" w:space="0" w:color="A5A5A5"/>
              <w:left w:val="double" w:sz="4" w:space="0" w:color="A5A5A5"/>
              <w:bottom w:val="double" w:sz="4" w:space="0" w:color="A5A5A5"/>
              <w:right w:val="double" w:sz="4" w:space="0" w:color="A5A5A5"/>
            </w:tcBorders>
            <w:vAlign w:val="center"/>
            <w:hideMark/>
          </w:tcPr>
          <w:p w14:paraId="35E86671" w14:textId="77777777" w:rsidR="00263609" w:rsidRPr="000948ED" w:rsidRDefault="00263609" w:rsidP="00263609">
            <w:pPr>
              <w:pStyle w:val="TAC"/>
              <w:rPr>
                <w:lang w:val="en-US"/>
              </w:rPr>
            </w:pPr>
            <w:r w:rsidRPr="000948ED">
              <w:rPr>
                <w:lang w:val="en-US"/>
              </w:rPr>
              <w:t>0</w:t>
            </w:r>
          </w:p>
        </w:tc>
      </w:tr>
      <w:tr w:rsidR="00263609" w:rsidRPr="00E97819" w14:paraId="3C3B7091"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hideMark/>
          </w:tcPr>
          <w:p w14:paraId="60D2E1DF" w14:textId="77777777" w:rsidR="00263609" w:rsidRPr="000948ED" w:rsidRDefault="00263609" w:rsidP="00263609">
            <w:pPr>
              <w:pStyle w:val="TAC"/>
              <w:rPr>
                <w:lang w:val="en-US"/>
              </w:rPr>
            </w:pPr>
            <w:r w:rsidRPr="000948ED">
              <w:rPr>
                <w:lang w:val="en-US"/>
              </w:rPr>
              <w:t>Active DL</w:t>
            </w:r>
          </w:p>
        </w:tc>
        <w:tc>
          <w:tcPr>
            <w:tcW w:w="4942" w:type="dxa"/>
            <w:tcBorders>
              <w:top w:val="double" w:sz="4" w:space="0" w:color="A5A5A5"/>
              <w:left w:val="double" w:sz="4" w:space="0" w:color="A5A5A5"/>
              <w:bottom w:val="double" w:sz="4" w:space="0" w:color="A5A5A5"/>
              <w:right w:val="double" w:sz="4" w:space="0" w:color="A5A5A5"/>
            </w:tcBorders>
            <w:hideMark/>
          </w:tcPr>
          <w:p w14:paraId="15300620" w14:textId="77777777" w:rsidR="00263609" w:rsidRPr="000948ED" w:rsidRDefault="00263609" w:rsidP="00263609">
            <w:pPr>
              <w:pStyle w:val="TAL"/>
              <w:rPr>
                <w:lang w:val="en-US"/>
              </w:rPr>
            </w:pPr>
            <w:r w:rsidRPr="000948ED">
              <w:rPr>
                <w:lang w:val="en-US"/>
              </w:rPr>
              <w:t>There is only DL transmission.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6E67B27E" w14:textId="77777777" w:rsidR="00263609" w:rsidRPr="000948ED" w:rsidRDefault="00263609" w:rsidP="00263609">
            <w:pPr>
              <w:pStyle w:val="TAC"/>
              <w:rPr>
                <w:lang w:val="en-US"/>
              </w:rPr>
            </w:pPr>
            <w:r w:rsidRPr="000948ED">
              <w:rPr>
                <w:lang w:val="en-US"/>
              </w:rPr>
              <w:t>P4</w:t>
            </w:r>
          </w:p>
        </w:tc>
        <w:tc>
          <w:tcPr>
            <w:tcW w:w="2327" w:type="dxa"/>
            <w:gridSpan w:val="2"/>
            <w:vMerge w:val="restart"/>
            <w:tcBorders>
              <w:top w:val="double" w:sz="4" w:space="0" w:color="A5A5A5"/>
              <w:left w:val="double" w:sz="4" w:space="0" w:color="A5A5A5"/>
              <w:right w:val="double" w:sz="4" w:space="0" w:color="A5A5A5"/>
            </w:tcBorders>
            <w:vAlign w:val="center"/>
            <w:hideMark/>
          </w:tcPr>
          <w:p w14:paraId="1B3786CF" w14:textId="77777777" w:rsidR="00263609" w:rsidRPr="000948ED" w:rsidRDefault="00263609" w:rsidP="00263609">
            <w:pPr>
              <w:pStyle w:val="TAC"/>
              <w:rPr>
                <w:lang w:val="en-US"/>
              </w:rPr>
            </w:pPr>
            <w:r w:rsidRPr="000948ED">
              <w:rPr>
                <w:lang w:val="en-US"/>
              </w:rPr>
              <w:t>N</w:t>
            </w:r>
            <w:r w:rsidRPr="000948ED">
              <w:rPr>
                <w:lang w:val="en-US" w:eastAsia="zh-CN"/>
              </w:rPr>
              <w:t>.</w:t>
            </w:r>
            <w:r w:rsidRPr="000948ED">
              <w:rPr>
                <w:lang w:val="en-US"/>
              </w:rPr>
              <w:t>A.</w:t>
            </w:r>
          </w:p>
        </w:tc>
      </w:tr>
      <w:tr w:rsidR="00263609" w:rsidRPr="00E97819" w14:paraId="4B118ED1"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hideMark/>
          </w:tcPr>
          <w:p w14:paraId="4F5A3B73" w14:textId="77777777" w:rsidR="00263609" w:rsidRPr="000948ED" w:rsidRDefault="00263609" w:rsidP="00263609">
            <w:pPr>
              <w:pStyle w:val="TAC"/>
              <w:rPr>
                <w:lang w:val="en-US"/>
              </w:rPr>
            </w:pPr>
            <w:r w:rsidRPr="000948ED">
              <w:rPr>
                <w:lang w:val="en-US"/>
              </w:rPr>
              <w:t>Active UL</w:t>
            </w:r>
          </w:p>
        </w:tc>
        <w:tc>
          <w:tcPr>
            <w:tcW w:w="4942" w:type="dxa"/>
            <w:tcBorders>
              <w:top w:val="double" w:sz="4" w:space="0" w:color="A5A5A5"/>
              <w:left w:val="double" w:sz="4" w:space="0" w:color="A5A5A5"/>
              <w:bottom w:val="double" w:sz="4" w:space="0" w:color="A5A5A5"/>
              <w:right w:val="double" w:sz="4" w:space="0" w:color="A5A5A5"/>
            </w:tcBorders>
            <w:hideMark/>
          </w:tcPr>
          <w:p w14:paraId="53A77D46" w14:textId="77777777" w:rsidR="00263609" w:rsidRPr="000948ED" w:rsidRDefault="00263609" w:rsidP="00263609">
            <w:pPr>
              <w:pStyle w:val="TAL"/>
              <w:rPr>
                <w:lang w:val="en-US"/>
              </w:rPr>
            </w:pPr>
            <w:r w:rsidRPr="000948ED">
              <w:rPr>
                <w:lang w:val="en-US"/>
              </w:rPr>
              <w:t>There is only UL reception.</w:t>
            </w:r>
          </w:p>
        </w:tc>
        <w:tc>
          <w:tcPr>
            <w:tcW w:w="992" w:type="dxa"/>
            <w:tcBorders>
              <w:top w:val="double" w:sz="4" w:space="0" w:color="A5A5A5"/>
              <w:left w:val="double" w:sz="4" w:space="0" w:color="A5A5A5"/>
              <w:bottom w:val="double" w:sz="4" w:space="0" w:color="A5A5A5"/>
              <w:right w:val="double" w:sz="4" w:space="0" w:color="A5A5A5"/>
            </w:tcBorders>
            <w:vAlign w:val="center"/>
            <w:hideMark/>
          </w:tcPr>
          <w:p w14:paraId="5B7DBFBE" w14:textId="77777777" w:rsidR="00263609" w:rsidRPr="000948ED" w:rsidRDefault="00263609" w:rsidP="00263609">
            <w:pPr>
              <w:jc w:val="center"/>
              <w:rPr>
                <w:lang w:val="en-US"/>
              </w:rPr>
            </w:pPr>
            <w:r w:rsidRPr="000948ED">
              <w:rPr>
                <w:lang w:val="en-US"/>
              </w:rPr>
              <w:t>P5</w:t>
            </w:r>
          </w:p>
        </w:tc>
        <w:tc>
          <w:tcPr>
            <w:tcW w:w="2327" w:type="dxa"/>
            <w:gridSpan w:val="2"/>
            <w:vMerge/>
            <w:tcBorders>
              <w:left w:val="double" w:sz="4" w:space="0" w:color="A5A5A5"/>
              <w:bottom w:val="double" w:sz="4" w:space="0" w:color="A5A5A5"/>
              <w:right w:val="double" w:sz="4" w:space="0" w:color="A5A5A5"/>
            </w:tcBorders>
            <w:hideMark/>
          </w:tcPr>
          <w:p w14:paraId="0231C9A6" w14:textId="77777777" w:rsidR="00263609" w:rsidRPr="000948ED" w:rsidRDefault="00263609" w:rsidP="00263609">
            <w:pPr>
              <w:rPr>
                <w:lang w:val="en-US"/>
              </w:rPr>
            </w:pPr>
          </w:p>
        </w:tc>
      </w:tr>
      <w:tr w:rsidR="006E5803" w:rsidRPr="00E97819" w14:paraId="0FB1FBFD"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tcPr>
          <w:p w14:paraId="5774D754" w14:textId="77777777" w:rsidR="006E5803" w:rsidRPr="000948ED" w:rsidRDefault="006E5803" w:rsidP="006E5803">
            <w:pPr>
              <w:pStyle w:val="TAC"/>
              <w:rPr>
                <w:color w:val="FF0000"/>
                <w:lang w:val="en-US"/>
              </w:rPr>
            </w:pPr>
            <w:r w:rsidRPr="000948ED">
              <w:rPr>
                <w:color w:val="FF0000"/>
                <w:lang w:val="en-US"/>
              </w:rPr>
              <w:t xml:space="preserve">Active DL using </w:t>
            </w:r>
          </w:p>
          <w:p w14:paraId="3916F5A7" w14:textId="73988F60" w:rsidR="006E5803" w:rsidRPr="000948ED" w:rsidRDefault="006E5803" w:rsidP="006E5803">
            <w:pPr>
              <w:pStyle w:val="TAC"/>
              <w:rPr>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0DACD20" w14:textId="4C16D2C8" w:rsidR="006E5803" w:rsidRPr="000948ED" w:rsidRDefault="006E5803">
            <w:pPr>
              <w:pStyle w:val="TAL"/>
              <w:rPr>
                <w:color w:val="FF0000"/>
                <w:lang w:val="en-US"/>
              </w:rPr>
            </w:pPr>
            <w:r w:rsidRPr="000948ED">
              <w:rPr>
                <w:color w:val="FF0000"/>
                <w:lang w:val="en-US"/>
              </w:rPr>
              <w:t xml:space="preserve">There is only DL transmission.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24FC2D14" w14:textId="78E64C9F" w:rsidR="006E5803" w:rsidRPr="000948ED" w:rsidRDefault="006E5803">
            <w:pPr>
              <w:jc w:val="center"/>
              <w:rPr>
                <w:color w:val="FF0000"/>
                <w:lang w:val="en-US"/>
              </w:rPr>
            </w:pPr>
            <w:r w:rsidRPr="000948ED">
              <w:rPr>
                <w:color w:val="FF0000"/>
                <w:lang w:val="en-US"/>
              </w:rPr>
              <w:t>P4</w:t>
            </w:r>
          </w:p>
        </w:tc>
        <w:tc>
          <w:tcPr>
            <w:tcW w:w="2327" w:type="dxa"/>
            <w:gridSpan w:val="2"/>
            <w:tcBorders>
              <w:left w:val="double" w:sz="4" w:space="0" w:color="A5A5A5"/>
              <w:bottom w:val="double" w:sz="4" w:space="0" w:color="A5A5A5"/>
              <w:right w:val="double" w:sz="4" w:space="0" w:color="A5A5A5"/>
            </w:tcBorders>
          </w:tcPr>
          <w:p w14:paraId="795A13AE" w14:textId="02DEE8B9" w:rsidR="006E5803" w:rsidRPr="000948ED" w:rsidRDefault="006E5803" w:rsidP="006E5803">
            <w:pPr>
              <w:jc w:val="center"/>
              <w:rPr>
                <w:color w:val="FF0000"/>
                <w:lang w:val="en-US"/>
              </w:rPr>
            </w:pPr>
            <w:proofErr w:type="gramStart"/>
            <w:r w:rsidRPr="000948ED">
              <w:rPr>
                <w:color w:val="FF0000"/>
                <w:lang w:val="en-US"/>
              </w:rPr>
              <w:t>N.A</w:t>
            </w:r>
            <w:proofErr w:type="gramEnd"/>
          </w:p>
        </w:tc>
      </w:tr>
      <w:tr w:rsidR="006E5803" w:rsidRPr="00E97819" w14:paraId="65887FEF" w14:textId="77777777" w:rsidTr="006E5803">
        <w:tc>
          <w:tcPr>
            <w:tcW w:w="1373" w:type="dxa"/>
            <w:tcBorders>
              <w:top w:val="double" w:sz="4" w:space="0" w:color="A5A5A5"/>
              <w:left w:val="double" w:sz="4" w:space="0" w:color="A5A5A5"/>
              <w:bottom w:val="double" w:sz="4" w:space="0" w:color="A5A5A5"/>
              <w:right w:val="double" w:sz="4" w:space="0" w:color="A5A5A5"/>
            </w:tcBorders>
            <w:vAlign w:val="center"/>
          </w:tcPr>
          <w:p w14:paraId="4EE0BBE8" w14:textId="2F8435A5" w:rsidR="006E5803" w:rsidRPr="000948ED" w:rsidRDefault="006E5803" w:rsidP="006E5803">
            <w:pPr>
              <w:pStyle w:val="TAC"/>
              <w:rPr>
                <w:color w:val="FF0000"/>
                <w:lang w:val="en-US"/>
              </w:rPr>
            </w:pPr>
            <w:r w:rsidRPr="000948ED">
              <w:rPr>
                <w:color w:val="FF0000"/>
                <w:lang w:val="en-US"/>
              </w:rPr>
              <w:t xml:space="preserve">Active UL using </w:t>
            </w:r>
          </w:p>
          <w:p w14:paraId="05F29FB9" w14:textId="1E95900B" w:rsidR="006E5803" w:rsidRPr="000948ED" w:rsidRDefault="006E5803" w:rsidP="006E5803">
            <w:pPr>
              <w:pStyle w:val="TAC"/>
              <w:rPr>
                <w:color w:val="FF0000"/>
                <w:lang w:val="en-US"/>
              </w:rPr>
            </w:pPr>
            <w:r w:rsidRPr="000948ED">
              <w:rPr>
                <w:color w:val="FF0000"/>
                <w:lang w:val="en-US"/>
              </w:rPr>
              <w:t>EE Modem Mode</w:t>
            </w:r>
            <w:r w:rsidRPr="000948ED">
              <w:rPr>
                <w:color w:val="FF0000"/>
                <w:vertAlign w:val="superscript"/>
                <w:lang w:val="en-US"/>
              </w:rPr>
              <w:t>3</w:t>
            </w:r>
          </w:p>
        </w:tc>
        <w:tc>
          <w:tcPr>
            <w:tcW w:w="4942" w:type="dxa"/>
            <w:tcBorders>
              <w:top w:val="double" w:sz="4" w:space="0" w:color="A5A5A5"/>
              <w:left w:val="double" w:sz="4" w:space="0" w:color="A5A5A5"/>
              <w:bottom w:val="double" w:sz="4" w:space="0" w:color="A5A5A5"/>
              <w:right w:val="double" w:sz="4" w:space="0" w:color="A5A5A5"/>
            </w:tcBorders>
          </w:tcPr>
          <w:p w14:paraId="47E61D2D" w14:textId="1D0240F4" w:rsidR="006E5803" w:rsidRPr="000948ED" w:rsidRDefault="006E5803" w:rsidP="006E5803">
            <w:pPr>
              <w:pStyle w:val="TAL"/>
              <w:rPr>
                <w:color w:val="FF0000"/>
                <w:lang w:val="en-US"/>
              </w:rPr>
            </w:pPr>
            <w:r w:rsidRPr="000948ED">
              <w:rPr>
                <w:color w:val="FF0000"/>
                <w:lang w:val="en-US"/>
              </w:rPr>
              <w:t xml:space="preserve">There is only UL </w:t>
            </w:r>
            <w:r w:rsidR="007F78AE" w:rsidRPr="000948ED">
              <w:rPr>
                <w:color w:val="FF0000"/>
                <w:lang w:val="en-US"/>
              </w:rPr>
              <w:t>reception</w:t>
            </w:r>
            <w:r w:rsidRPr="000948ED">
              <w:rPr>
                <w:color w:val="FF0000"/>
                <w:lang w:val="en-US"/>
              </w:rPr>
              <w:t xml:space="preserve">. </w:t>
            </w:r>
            <w:r w:rsidR="001D211B" w:rsidRPr="000948ED">
              <w:rPr>
                <w:color w:val="FF0000"/>
                <w:lang w:val="en-US"/>
              </w:rPr>
              <w:t>BS e</w:t>
            </w:r>
            <w:r w:rsidRPr="000948ED">
              <w:rPr>
                <w:color w:val="FF0000"/>
                <w:lang w:val="en-US"/>
              </w:rPr>
              <w:t>nergy-efficient modem operation mode is used.</w:t>
            </w:r>
          </w:p>
        </w:tc>
        <w:tc>
          <w:tcPr>
            <w:tcW w:w="992" w:type="dxa"/>
            <w:tcBorders>
              <w:top w:val="double" w:sz="4" w:space="0" w:color="A5A5A5"/>
              <w:left w:val="double" w:sz="4" w:space="0" w:color="A5A5A5"/>
              <w:bottom w:val="double" w:sz="4" w:space="0" w:color="A5A5A5"/>
              <w:right w:val="double" w:sz="4" w:space="0" w:color="A5A5A5"/>
            </w:tcBorders>
            <w:vAlign w:val="center"/>
          </w:tcPr>
          <w:p w14:paraId="61FA1E30" w14:textId="591BAADA" w:rsidR="006E5803" w:rsidRPr="000948ED" w:rsidRDefault="006E5803" w:rsidP="006E5803">
            <w:pPr>
              <w:jc w:val="center"/>
              <w:rPr>
                <w:color w:val="FF0000"/>
                <w:lang w:val="en-US"/>
              </w:rPr>
            </w:pPr>
            <w:r w:rsidRPr="000948ED">
              <w:rPr>
                <w:color w:val="FF0000"/>
                <w:lang w:val="en-US"/>
              </w:rPr>
              <w:t>P5</w:t>
            </w:r>
          </w:p>
        </w:tc>
        <w:tc>
          <w:tcPr>
            <w:tcW w:w="2327" w:type="dxa"/>
            <w:gridSpan w:val="2"/>
            <w:tcBorders>
              <w:left w:val="double" w:sz="4" w:space="0" w:color="A5A5A5"/>
              <w:bottom w:val="double" w:sz="4" w:space="0" w:color="A5A5A5"/>
              <w:right w:val="double" w:sz="4" w:space="0" w:color="A5A5A5"/>
            </w:tcBorders>
          </w:tcPr>
          <w:p w14:paraId="53650548" w14:textId="301AF365" w:rsidR="006E5803" w:rsidRPr="000948ED" w:rsidRDefault="006E5803" w:rsidP="006E5803">
            <w:pPr>
              <w:jc w:val="center"/>
              <w:rPr>
                <w:color w:val="FF0000"/>
                <w:lang w:val="en-US"/>
              </w:rPr>
            </w:pPr>
            <w:proofErr w:type="gramStart"/>
            <w:r w:rsidRPr="000948ED">
              <w:rPr>
                <w:color w:val="FF0000"/>
                <w:lang w:val="en-US"/>
              </w:rPr>
              <w:t>N.A</w:t>
            </w:r>
            <w:proofErr w:type="gramEnd"/>
          </w:p>
        </w:tc>
      </w:tr>
      <w:tr w:rsidR="00263609" w:rsidRPr="00E97819" w14:paraId="268644EA" w14:textId="77777777" w:rsidTr="00263609">
        <w:trPr>
          <w:trHeight w:val="20"/>
        </w:trPr>
        <w:tc>
          <w:tcPr>
            <w:tcW w:w="9634" w:type="dxa"/>
            <w:gridSpan w:val="5"/>
            <w:tcBorders>
              <w:top w:val="double" w:sz="4" w:space="0" w:color="A5A5A5"/>
              <w:left w:val="double" w:sz="4" w:space="0" w:color="A5A5A5"/>
              <w:bottom w:val="double" w:sz="4" w:space="0" w:color="A5A5A5"/>
              <w:right w:val="double" w:sz="4" w:space="0" w:color="A5A5A5"/>
            </w:tcBorders>
            <w:vAlign w:val="center"/>
            <w:hideMark/>
          </w:tcPr>
          <w:p w14:paraId="7BA0B387" w14:textId="77777777" w:rsidR="00263609" w:rsidRPr="000948ED" w:rsidRDefault="00263609" w:rsidP="00263609">
            <w:pPr>
              <w:pStyle w:val="TAN"/>
              <w:rPr>
                <w:lang w:val="en-US"/>
              </w:rPr>
            </w:pPr>
            <w:r w:rsidRPr="000948ED">
              <w:rPr>
                <w:lang w:val="en-US"/>
              </w:rPr>
              <w:t xml:space="preserve">Note 1: Depending on implementations, there could be a state that the power is lower than deep sleep and requires larger total transition time, e.g. hibernating sleep or Quasi-off, which is not explicitly modelled in this study for evaluation </w:t>
            </w:r>
            <w:proofErr w:type="gramStart"/>
            <w:r w:rsidRPr="000948ED">
              <w:rPr>
                <w:lang w:val="en-US"/>
              </w:rPr>
              <w:t>purpose</w:t>
            </w:r>
            <w:proofErr w:type="gramEnd"/>
            <w:r w:rsidRPr="000948ED">
              <w:rPr>
                <w:lang w:val="en-US"/>
              </w:rPr>
              <w:t xml:space="preserve">. </w:t>
            </w:r>
          </w:p>
          <w:p w14:paraId="2FF7FEBE" w14:textId="77777777" w:rsidR="00A4445C" w:rsidRPr="000948ED" w:rsidRDefault="00263609">
            <w:pPr>
              <w:pStyle w:val="TAN"/>
              <w:rPr>
                <w:lang w:val="en-US"/>
              </w:rPr>
            </w:pPr>
            <w:r w:rsidRPr="000948ED">
              <w:rPr>
                <w:lang w:val="en-US"/>
              </w:rPr>
              <w:t xml:space="preserve">Note 2: Unit in relative </w:t>
            </w:r>
            <w:proofErr w:type="gramStart"/>
            <w:r w:rsidRPr="000948ED">
              <w:rPr>
                <w:lang w:val="en-US"/>
              </w:rPr>
              <w:t>power times</w:t>
            </w:r>
            <w:proofErr w:type="gramEnd"/>
            <w:r w:rsidRPr="000948ED">
              <w:rPr>
                <w:lang w:val="en-US"/>
              </w:rPr>
              <w:t xml:space="preserve"> duration.</w:t>
            </w:r>
          </w:p>
          <w:p w14:paraId="5F143D73" w14:textId="3630F026" w:rsidR="00263609" w:rsidRPr="000948ED" w:rsidRDefault="006E5803" w:rsidP="00263609">
            <w:pPr>
              <w:pStyle w:val="TAN"/>
              <w:rPr>
                <w:lang w:val="en-US"/>
              </w:rPr>
            </w:pPr>
            <w:r w:rsidRPr="000948ED">
              <w:rPr>
                <w:color w:val="FF0000"/>
                <w:lang w:val="en-US"/>
              </w:rPr>
              <w:t xml:space="preserve">Note 3: These operations have 0ms transition latency </w:t>
            </w:r>
            <w:r w:rsidR="00952F70">
              <w:rPr>
                <w:color w:val="FF0000"/>
                <w:lang w:val="en-US"/>
              </w:rPr>
              <w:t xml:space="preserve">and </w:t>
            </w:r>
            <w:r w:rsidR="0079584B">
              <w:rPr>
                <w:color w:val="FF0000"/>
                <w:lang w:val="en-US"/>
              </w:rPr>
              <w:t xml:space="preserve">zero </w:t>
            </w:r>
            <w:r w:rsidR="00952F70">
              <w:rPr>
                <w:color w:val="FF0000"/>
                <w:lang w:val="en-US"/>
              </w:rPr>
              <w:t>transition energy</w:t>
            </w:r>
            <w:r w:rsidR="00731D6C">
              <w:rPr>
                <w:color w:val="FF0000"/>
                <w:lang w:val="en-US"/>
              </w:rPr>
              <w:t xml:space="preserve"> </w:t>
            </w:r>
            <w:r w:rsidRPr="000948ED">
              <w:rPr>
                <w:color w:val="FF0000"/>
                <w:lang w:val="en-US"/>
              </w:rPr>
              <w:t>from sleep when the BS energy-efficient modem mode is used</w:t>
            </w:r>
          </w:p>
        </w:tc>
      </w:tr>
    </w:tbl>
    <w:p w14:paraId="55B76637" w14:textId="77777777" w:rsidR="00263609" w:rsidRDefault="00263609" w:rsidP="00A4445C">
      <w:pPr>
        <w:autoSpaceDE w:val="0"/>
        <w:autoSpaceDN w:val="0"/>
        <w:snapToGrid w:val="0"/>
        <w:jc w:val="both"/>
        <w:rPr>
          <w:i/>
          <w:lang w:val="en-US"/>
        </w:rPr>
      </w:pPr>
    </w:p>
    <w:p w14:paraId="729E3E60" w14:textId="043DFF95" w:rsidR="00FB0646" w:rsidRPr="00F85D8F" w:rsidRDefault="00FB0646" w:rsidP="00FB0646">
      <w:pPr>
        <w:pStyle w:val="proposal0"/>
        <w:rPr>
          <w:b w:val="0"/>
          <w:bCs/>
          <w:lang w:val="en-US"/>
        </w:rPr>
      </w:pPr>
      <w:r w:rsidRPr="00F85D8F">
        <w:rPr>
          <w:b w:val="0"/>
          <w:bCs/>
          <w:lang w:val="en-US"/>
        </w:rPr>
        <w:t>As</w:t>
      </w:r>
      <w:r>
        <w:rPr>
          <w:b w:val="0"/>
          <w:bCs/>
          <w:lang w:val="en-US"/>
        </w:rPr>
        <w:t xml:space="preserve"> we discuss in Section 4.4.2, the network energy savings (NES) heavily depend on whether 5G NR BS Cat-1 or Cat-2 is used, making it challenging to draw any solid conclusions on NES for 6G. Furthermore, either 5G NR BS Cat-1 or Cat-2 may reflect the BS implementation of 6G. Hence, we are proposing to discuss and agree on a single BS power model that is suitable for evaluating 6GR technologies.</w:t>
      </w:r>
    </w:p>
    <w:p w14:paraId="3BCBD632" w14:textId="6541E5D7" w:rsidR="00FB0646" w:rsidRDefault="00A170FE" w:rsidP="00A170FE">
      <w:pPr>
        <w:pStyle w:val="Caption"/>
        <w:rPr>
          <w:lang w:val="en-US"/>
        </w:rPr>
      </w:pPr>
      <w:bookmarkStart w:id="39" w:name="_Toc210392274"/>
      <w:r>
        <w:t xml:space="preserve">Proposal </w:t>
      </w:r>
      <w:r>
        <w:fldChar w:fldCharType="begin"/>
      </w:r>
      <w:r>
        <w:instrText xml:space="preserve"> SEQ Proposal \* ARABIC </w:instrText>
      </w:r>
      <w:r>
        <w:fldChar w:fldCharType="separate"/>
      </w:r>
      <w:r>
        <w:rPr>
          <w:noProof/>
        </w:rPr>
        <w:t>14</w:t>
      </w:r>
      <w:r>
        <w:fldChar w:fldCharType="end"/>
      </w:r>
      <w:r>
        <w:t>:</w:t>
      </w:r>
      <w:r w:rsidR="00FB0646">
        <w:rPr>
          <w:lang w:val="en-US"/>
        </w:rPr>
        <w:t xml:space="preserve"> RAN1 defines a single BS power model for evaluating network energy savings in 6GR.</w:t>
      </w:r>
      <w:bookmarkEnd w:id="39"/>
    </w:p>
    <w:p w14:paraId="30007EDE" w14:textId="77777777" w:rsidR="00FB0646" w:rsidRPr="000948ED" w:rsidRDefault="00FB0646" w:rsidP="00FB0646">
      <w:pPr>
        <w:rPr>
          <w:lang w:val="en-US"/>
        </w:rPr>
      </w:pPr>
    </w:p>
    <w:p w14:paraId="073FDD0F" w14:textId="085822F6" w:rsidR="00565E30" w:rsidRPr="000948ED" w:rsidRDefault="00FA56EB" w:rsidP="006F0AF8">
      <w:pPr>
        <w:pStyle w:val="Heading3"/>
        <w:rPr>
          <w:lang w:val="en-US"/>
        </w:rPr>
      </w:pPr>
      <w:r w:rsidRPr="000948ED">
        <w:rPr>
          <w:lang w:val="en-US"/>
        </w:rPr>
        <w:t>Scaling</w:t>
      </w:r>
    </w:p>
    <w:p w14:paraId="06675FAB" w14:textId="419EB627" w:rsidR="006F0AF8" w:rsidRDefault="002334A7" w:rsidP="006F0AF8">
      <w:pPr>
        <w:rPr>
          <w:lang w:val="en-US"/>
        </w:rPr>
      </w:pPr>
      <w:r>
        <w:rPr>
          <w:lang w:val="en-US"/>
        </w:rPr>
        <w:t>The NR study on network energy savings introduced the following scaling methods to the base-station power model</w:t>
      </w:r>
      <w:r w:rsidR="00FB5A22">
        <w:rPr>
          <w:lang w:val="en-US"/>
        </w:rPr>
        <w:t xml:space="preserve"> </w:t>
      </w:r>
      <w:r w:rsidR="00FB5A22">
        <w:rPr>
          <w:lang w:val="en-US"/>
        </w:rPr>
        <w:fldChar w:fldCharType="begin"/>
      </w:r>
      <w:r w:rsidR="00FB5A22">
        <w:rPr>
          <w:lang w:val="en-US"/>
        </w:rPr>
        <w:instrText xml:space="preserve"> REF _Ref205385614 \r \h </w:instrText>
      </w:r>
      <w:r w:rsidR="00FB5A22">
        <w:rPr>
          <w:lang w:val="en-US"/>
        </w:rPr>
      </w:r>
      <w:r w:rsidR="00FB5A22">
        <w:rPr>
          <w:lang w:val="en-US"/>
        </w:rPr>
        <w:fldChar w:fldCharType="separate"/>
      </w:r>
      <w:r w:rsidR="00FB5A22">
        <w:rPr>
          <w:cs/>
          <w:lang w:val="en-US"/>
        </w:rPr>
        <w:t>‎</w:t>
      </w:r>
      <w:r w:rsidR="00FB5A22">
        <w:rPr>
          <w:lang w:val="en-US"/>
        </w:rPr>
        <w:t>[8]</w:t>
      </w:r>
      <w:r w:rsidR="00FB5A22">
        <w:rPr>
          <w:lang w:val="en-US"/>
        </w:rPr>
        <w:fldChar w:fldCharType="end"/>
      </w:r>
      <w:r>
        <w:rPr>
          <w:lang w:val="en-US"/>
        </w:rPr>
        <w:t>:</w:t>
      </w:r>
    </w:p>
    <w:p w14:paraId="4A3DCA26" w14:textId="77777777" w:rsidR="00353B47" w:rsidRPr="000948ED" w:rsidRDefault="00353B47" w:rsidP="006F0AF8">
      <w:pPr>
        <w:rPr>
          <w:lang w:val="en-US"/>
        </w:rPr>
      </w:pPr>
    </w:p>
    <w:tbl>
      <w:tblPr>
        <w:tblStyle w:val="TableGrid"/>
        <w:tblW w:w="0" w:type="auto"/>
        <w:tblLook w:val="04A0" w:firstRow="1" w:lastRow="0" w:firstColumn="1" w:lastColumn="0" w:noHBand="0" w:noVBand="1"/>
      </w:tblPr>
      <w:tblGrid>
        <w:gridCol w:w="9855"/>
      </w:tblGrid>
      <w:tr w:rsidR="006F0AF8" w14:paraId="5FCEDF9C" w14:textId="77777777" w:rsidTr="006F0AF8">
        <w:tc>
          <w:tcPr>
            <w:tcW w:w="9855" w:type="dxa"/>
          </w:tcPr>
          <w:p w14:paraId="77143A9E" w14:textId="77777777" w:rsidR="006F0AF8" w:rsidRPr="00467F43" w:rsidRDefault="006F0AF8" w:rsidP="006F0AF8">
            <w:pPr>
              <w:autoSpaceDE w:val="0"/>
              <w:autoSpaceDN w:val="0"/>
              <w:snapToGrid w:val="0"/>
              <w:jc w:val="both"/>
              <w:rPr>
                <w:lang w:val="en-US" w:eastAsia="zh-CN"/>
              </w:rPr>
            </w:pPr>
            <w:r w:rsidRPr="00467F43">
              <w:rPr>
                <w:lang w:val="en-US" w:eastAsia="zh-CN"/>
              </w:rPr>
              <w:t>For scaling method, for non-sleep mode, the scaling can be based on one or more of the following:</w:t>
            </w:r>
          </w:p>
          <w:p w14:paraId="5E19B7CF"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used physical antenna elements, or TX/RX RUs</w:t>
            </w:r>
          </w:p>
          <w:p w14:paraId="1BAD562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occupied BW/RBs for DL and/or UL in a slot/symbol in one CC</w:t>
            </w:r>
          </w:p>
          <w:p w14:paraId="63CE8A0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CCs in CA</w:t>
            </w:r>
          </w:p>
          <w:p w14:paraId="05921E6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TRPs</w:t>
            </w:r>
          </w:p>
          <w:p w14:paraId="51A5834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PSD or </w:t>
            </w:r>
            <w:proofErr w:type="gramStart"/>
            <w:r w:rsidRPr="00467F43">
              <w:rPr>
                <w:rFonts w:ascii="Times New Roman" w:hAnsi="Times New Roman"/>
                <w:lang w:val="en-US"/>
              </w:rPr>
              <w:t>transmit</w:t>
            </w:r>
            <w:proofErr w:type="gramEnd"/>
            <w:r w:rsidRPr="00467F43">
              <w:rPr>
                <w:rFonts w:ascii="Times New Roman" w:hAnsi="Times New Roman"/>
                <w:lang w:val="en-US"/>
              </w:rPr>
              <w:t xml:space="preserve"> power </w:t>
            </w:r>
          </w:p>
          <w:p w14:paraId="55A917A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number of DL and/or UL symbols occupied within a slot.</w:t>
            </w:r>
          </w:p>
          <w:p w14:paraId="52FE1120" w14:textId="77777777" w:rsidR="006F0AF8" w:rsidRPr="00467F43" w:rsidRDefault="006F0AF8" w:rsidP="006F0AF8">
            <w:pPr>
              <w:overflowPunct w:val="0"/>
              <w:autoSpaceDE w:val="0"/>
              <w:autoSpaceDN w:val="0"/>
              <w:textAlignment w:val="baseline"/>
              <w:rPr>
                <w:lang w:val="en-US"/>
              </w:rPr>
            </w:pPr>
            <w:r w:rsidRPr="00467F43">
              <w:rPr>
                <w:lang w:val="en-US"/>
              </w:rPr>
              <w:t>For active DL transmission, the BS power consumption is provided by</w:t>
            </w:r>
          </w:p>
          <w:p w14:paraId="77E3EB30" w14:textId="77777777" w:rsidR="006F0AF8" w:rsidRPr="00467F43" w:rsidRDefault="00C85813" w:rsidP="006F0AF8">
            <w:pPr>
              <w:pStyle w:val="ListParagraph"/>
              <w:spacing w:after="120"/>
              <w:ind w:left="799"/>
              <w:rPr>
                <w:b/>
                <w:lang w:val="en-US" w:eastAsia="zh-CN"/>
              </w:rPr>
            </w:pPr>
            <m:oMathPara>
              <m:oMathParaPr>
                <m:jc m:val="left"/>
              </m:oMathParaPr>
              <m:oMath>
                <m:sSup>
                  <m:sSupPr>
                    <m:ctrlPr>
                      <w:rPr>
                        <w:rFonts w:ascii="Cambria Math" w:hAnsi="Cambria Math"/>
                        <w:i/>
                        <w:snapToGrid w:val="0"/>
                        <w:lang w:val="en-US"/>
                      </w:rPr>
                    </m:ctrlPr>
                  </m:sSupPr>
                  <m:e>
                    <m:r>
                      <w:rPr>
                        <w:rFonts w:ascii="Cambria Math" w:hAnsi="Cambria Math"/>
                        <w:lang w:val="en-US" w:eastAsia="zh-CN"/>
                      </w:rPr>
                      <m:t>P</m:t>
                    </m:r>
                  </m:e>
                  <m:sup>
                    <m:r>
                      <w:rPr>
                        <w:rFonts w:ascii="Cambria Math" w:hAnsi="Cambria Math"/>
                        <w:lang w:val="en-US"/>
                      </w:rPr>
                      <m:t>DL</m:t>
                    </m:r>
                  </m:sup>
                </m:s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w:rPr>
                    <w:rFonts w:ascii="Cambria Math" w:hAnsi="Cambria Math"/>
                    <w:lang w:val="en-US" w:eastAsia="zh-CN"/>
                  </w:rPr>
                  <m:t>+</m:t>
                </m:r>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oMath>
            </m:oMathPara>
          </w:p>
          <w:p w14:paraId="7DC28639" w14:textId="77777777" w:rsidR="006F0AF8" w:rsidRPr="00467F43" w:rsidRDefault="006F0AF8" w:rsidP="006F0AF8">
            <w:pPr>
              <w:overflowPunct w:val="0"/>
              <w:autoSpaceDE w:val="0"/>
              <w:autoSpaceDN w:val="0"/>
              <w:textAlignment w:val="baseline"/>
              <w:rPr>
                <w:lang w:val="en-US"/>
              </w:rPr>
            </w:pPr>
            <w:proofErr w:type="gramStart"/>
            <w:r w:rsidRPr="00467F43">
              <w:rPr>
                <w:lang w:val="en-US"/>
              </w:rPr>
              <w:t>where</w:t>
            </w:r>
            <w:proofErr w:type="gramEnd"/>
          </w:p>
          <w:p w14:paraId="2AA4273A"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static</m:t>
                  </m:r>
                </m:sub>
                <m:sup>
                  <m:r>
                    <w:rPr>
                      <w:rFonts w:ascii="Cambria Math" w:hAnsi="Cambria Math"/>
                      <w:lang w:val="en-US"/>
                    </w:rPr>
                    <m:t>DL</m:t>
                  </m:r>
                </m:sup>
              </m:sSubSup>
            </m:oMath>
            <w:r w:rsidRPr="00467F43">
              <w:rPr>
                <w:rFonts w:ascii="Times New Roman" w:hAnsi="Times New Roman"/>
                <w:lang w:val="en-US"/>
              </w:rPr>
              <w:t xml:space="preserve"> is a static part of power for BS in active, which is not scaled based on reference configurations. </w:t>
            </w:r>
          </w:p>
          <w:p w14:paraId="7681B2E9"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Baseline: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68B9827D"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t xml:space="preserve">Optional: </w:t>
            </w:r>
            <m:oMath>
              <m:sSubSup>
                <m:sSubSupPr>
                  <m:ctrlPr>
                    <w:rPr>
                      <w:rFonts w:ascii="Cambria Math" w:hAnsi="Cambria Math"/>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eastAsia="zh-CN"/>
                    </w:rPr>
                    <m:t>DL</m:t>
                  </m:r>
                </m:sup>
              </m:sSubSup>
              <m:r>
                <m:rPr>
                  <m:sty m:val="p"/>
                </m:rPr>
                <w:rPr>
                  <w:rFonts w:ascii="Cambria Math" w:hAnsi="Cambria Math"/>
                  <w:lang w:val="en-US" w:eastAsia="zh-CN"/>
                </w:rPr>
                <m:t>=1.5*</m:t>
              </m:r>
              <m:sSub>
                <m:sSubPr>
                  <m:ctrlPr>
                    <w:rPr>
                      <w:rFonts w:ascii="Cambria Math" w:hAnsi="Cambria Math"/>
                      <w:lang w:val="en-US"/>
                    </w:rPr>
                  </m:ctrlPr>
                </m:sSubPr>
                <m:e>
                  <m:r>
                    <w:rPr>
                      <w:rFonts w:ascii="Cambria Math" w:hAnsi="Cambria Math"/>
                      <w:lang w:val="en-US" w:eastAsia="zh-CN"/>
                    </w:rPr>
                    <m:t>P</m:t>
                  </m:r>
                </m:e>
                <m:sub>
                  <m:r>
                    <m:rPr>
                      <m:sty m:val="p"/>
                    </m:rPr>
                    <w:rPr>
                      <w:rFonts w:ascii="Cambria Math" w:hAnsi="Cambria Math"/>
                      <w:lang w:val="en-US" w:eastAsia="zh-CN"/>
                    </w:rPr>
                    <m:t>3</m:t>
                  </m:r>
                </m:sub>
              </m:sSub>
            </m:oMath>
          </w:p>
          <w:p w14:paraId="2FCFDA57"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dynamic</m:t>
                  </m:r>
                </m:sub>
                <m:sup>
                  <m:r>
                    <w:rPr>
                      <w:rFonts w:ascii="Cambria Math" w:hAnsi="Cambria Math"/>
                      <w:lang w:val="en-US"/>
                    </w:rPr>
                    <m:t>DL</m:t>
                  </m:r>
                </m:sup>
              </m:sSubSup>
            </m:oMath>
            <w:r w:rsidRPr="00467F43">
              <w:rPr>
                <w:rFonts w:ascii="Times New Roman" w:hAnsi="Times New Roman"/>
                <w:lang w:val="en-US"/>
              </w:rPr>
              <w:t xml:space="preserve"> is a dynamic part of power for BS in active, which is scaled based on reference configuration.</w:t>
            </w:r>
          </w:p>
          <w:p w14:paraId="53F808C8"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t xml:space="preserve">Baseline: </w:t>
            </w:r>
            <m:oMath>
              <m:sSub>
                <m:sSubPr>
                  <m:ctrlPr>
                    <w:rPr>
                      <w:rFonts w:ascii="Cambria Math" w:hAnsi="Cambria Math"/>
                      <w:lang w:val="en-US" w:eastAsia="zh-CN"/>
                    </w:rPr>
                  </m:ctrlPr>
                </m:sSubPr>
                <m:e>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DL</m:t>
                      </m:r>
                    </m:sup>
                  </m:sSubSup>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a</m:t>
                  </m:r>
                </m:sub>
              </m:sSub>
              <m:r>
                <m:rPr>
                  <m:sty m:val="p"/>
                </m:rPr>
                <w:rPr>
                  <w:rFonts w:ascii="Cambria Math" w:hAnsi="Cambria Math"/>
                  <w:lang w:val="en-US" w:eastAsia="zh-CN"/>
                </w:rPr>
                <m:t>*</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s</m:t>
                          </m:r>
                        </m:e>
                        <m:sub>
                          <m:r>
                            <w:rPr>
                              <w:rFonts w:ascii="Cambria Math" w:hAnsi="Cambria Math"/>
                              <w:lang w:val="en-US" w:eastAsia="zh-CN"/>
                            </w:rPr>
                            <m:t>p</m:t>
                          </m:r>
                        </m:sub>
                      </m:sSub>
                    </m:num>
                    <m:den>
                      <m:r>
                        <w:rPr>
                          <w:rFonts w:ascii="Cambria Math" w:hAnsi="Cambria Math"/>
                          <w:lang w:val="en-US" w:eastAsia="zh-CN"/>
                        </w:rPr>
                        <m:t>η</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eastAsia="zh-CN"/>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den>
                  </m:f>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joint</m:t>
                      </m:r>
                    </m:sub>
                  </m:sSub>
                </m:e>
              </m:d>
            </m:oMath>
            <w:r w:rsidRPr="000948ED">
              <w:rPr>
                <w:lang w:val="en-US" w:eastAsia="zh-CN"/>
              </w:rPr>
              <w:t xml:space="preserve">, where </w:t>
            </w:r>
            <m:oMath>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a</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f</m:t>
                  </m:r>
                </m:sub>
              </m:sSub>
            </m:oMath>
            <w:r w:rsidRPr="000948ED">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s</m:t>
                  </m:r>
                </m:e>
                <m:sub>
                  <m:r>
                    <w:rPr>
                      <w:rFonts w:ascii="Cambria Math" w:hAnsi="Cambria Math"/>
                      <w:lang w:val="en-US" w:eastAsia="zh-CN"/>
                    </w:rPr>
                    <m:t>p</m:t>
                  </m:r>
                </m:sub>
              </m:sSub>
            </m:oMath>
            <w:r w:rsidRPr="000948ED">
              <w:rPr>
                <w:lang w:val="en-US" w:eastAsia="zh-CN"/>
              </w:rPr>
              <w:t xml:space="preserve"> is the fraction of active TRxRUs, the ratio between the RF bandwidth and the maximum system BW, and the ratio of PSD per TxRU between the DL transmission and reference configuration, respectively.</w:t>
            </w:r>
          </w:p>
          <w:p w14:paraId="6D75BDF1" w14:textId="77777777" w:rsidR="006F0AF8" w:rsidRPr="000948ED" w:rsidRDefault="00C85813" w:rsidP="006F0AF8">
            <w:pPr>
              <w:pStyle w:val="B3"/>
              <w:rPr>
                <w:b/>
                <w:lang w:val="en-US" w:eastAsia="zh-CN"/>
              </w:rPr>
            </w:pPr>
            <m:oMathPara>
              <m:oMath>
                <m:d>
                  <m:dPr>
                    <m:begChr m:val="{"/>
                    <m:endChr m:val=""/>
                    <m:ctrlPr>
                      <w:rPr>
                        <w:rFonts w:ascii="Cambria Math" w:hAnsi="Cambria Math"/>
                        <w:b/>
                        <w:bCs/>
                        <w:lang w:val="en-US" w:eastAsia="zh-CN"/>
                      </w:rPr>
                    </m:ctrlPr>
                  </m:dPr>
                  <m:e>
                    <m:eqArr>
                      <m:eqArrPr>
                        <m:ctrlPr>
                          <w:rPr>
                            <w:rFonts w:ascii="Cambria Math" w:hAnsi="Cambria Math"/>
                            <w:b/>
                            <w:bCs/>
                            <w:lang w:val="en-US" w:eastAsia="zh-CN"/>
                          </w:rPr>
                        </m:ctrlPr>
                      </m:eqArrPr>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ante</m:t>
                            </m:r>
                          </m:sub>
                        </m:sSub>
                        <m:r>
                          <m:rPr>
                            <m:sty m:val="p"/>
                          </m:rPr>
                          <w:rPr>
                            <w:rFonts w:ascii="Cambria Math" w:hAnsi="Cambria Math"/>
                            <w:lang w:val="en-US"/>
                          </w:rPr>
                          <m:t xml:space="preserve">= </m:t>
                        </m:r>
                        <m:r>
                          <m:rPr>
                            <m:sty m:val="b"/>
                          </m:rPr>
                          <w:rPr>
                            <w:rFonts w:ascii="Cambria Math" w:hAnsi="Cambria Math"/>
                            <w:lang w:val="en-US"/>
                          </w:rPr>
                          <m:t>A*</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
                        <m:r>
                          <m:rPr>
                            <m:sty m:val="b"/>
                          </m:rPr>
                          <w:rPr>
                            <w:rFonts w:ascii="Cambria Math" w:hAnsi="Cambria Math"/>
                            <w:lang w:val="en-US" w:eastAsia="zh-CN"/>
                          </w:rPr>
                          <m:t>&amp;</m:t>
                        </m:r>
                        <m:sSub>
                          <m:sSubPr>
                            <m:ctrlPr>
                              <w:rPr>
                                <w:rFonts w:ascii="Cambria Math" w:hAnsi="Cambria Math"/>
                                <w:iCs/>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rPr>
                          <m:t>η</m:t>
                        </m:r>
                        <m:d>
                          <m:dPr>
                            <m:ctrlPr>
                              <w:rPr>
                                <w:rFonts w:ascii="Cambria Math" w:hAnsi="Cambria Math"/>
                                <w:iCs/>
                                <w:lang w:val="en-US"/>
                              </w:rPr>
                            </m:ctrlPr>
                          </m:dPr>
                          <m:e>
                            <m:sSub>
                              <m:sSubPr>
                                <m:ctrlPr>
                                  <w:rPr>
                                    <w:rFonts w:ascii="Cambria Math" w:hAnsi="Cambria Math"/>
                                    <w:iCs/>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=1</m:t>
                            </m:r>
                            <m:sSub>
                              <m:sSubPr>
                                <m:ctrlPr>
                                  <w:rPr>
                                    <w:rFonts w:ascii="Cambria Math" w:hAnsi="Cambria Math"/>
                                    <w:iCs/>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=1</m:t>
                            </m:r>
                          </m:e>
                        </m:d>
                        <m:r>
                          <m:rPr>
                            <m:sty m:val="p"/>
                          </m:rPr>
                          <w:rPr>
                            <w:rFonts w:ascii="Cambria Math" w:hAnsi="Cambria Math"/>
                            <w:lang w:val="en-US" w:eastAsia="zh-CN"/>
                          </w:rPr>
                          <m:t>= (1-</m:t>
                        </m:r>
                        <m:r>
                          <m:rPr>
                            <m:sty m:val="b"/>
                          </m:rPr>
                          <w:rPr>
                            <w:rFonts w:ascii="Cambria Math" w:hAnsi="Cambria Math"/>
                            <w:lang w:val="en-US" w:eastAsia="zh-CN"/>
                          </w:rPr>
                          <m:t>A</m:t>
                        </m:r>
                        <m:r>
                          <m:rPr>
                            <m:sty m:val="p"/>
                          </m:rPr>
                          <w:rPr>
                            <w:rFonts w:ascii="Cambria Math" w:hAnsi="Cambria Math"/>
                            <w:lang w:val="en-US" w:eastAsia="zh-CN"/>
                          </w:rPr>
                          <m:t>)</m:t>
                        </m:r>
                        <m:r>
                          <m:rPr>
                            <m:sty m:val="b"/>
                          </m:rPr>
                          <w:rPr>
                            <w:rFonts w:ascii="Cambria Math" w:hAnsi="Cambria Math"/>
                            <w:lang w:val="en-US"/>
                          </w:rPr>
                          <m:t xml:space="preserve"> *</m:t>
                        </m:r>
                        <m:sSubSup>
                          <m:sSubSupPr>
                            <m:ctrlPr>
                              <w:rPr>
                                <w:rFonts w:ascii="Cambria Math" w:hAnsi="Cambria Math"/>
                                <w:iCs/>
                                <w:lang w:val="en-US"/>
                              </w:rPr>
                            </m:ctrlPr>
                          </m:sSubSupPr>
                          <m:e>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4</m:t>
                                </m:r>
                              </m:sub>
                            </m:sSub>
                            <m:r>
                              <m:rPr>
                                <m:sty m:val="p"/>
                              </m:rPr>
                              <w:rPr>
                                <w:rFonts w:ascii="Cambria Math" w:hAnsi="Cambria Math"/>
                                <w:lang w:val="en-US" w:eastAsia="zh-CN"/>
                              </w:rPr>
                              <m:t>-</m:t>
                            </m:r>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DL</m:t>
                            </m:r>
                          </m:sup>
                        </m:sSubSup>
                        <m:r>
                          <m:rPr>
                            <m:sty m:val="p"/>
                          </m:rPr>
                          <w:rPr>
                            <w:rFonts w:ascii="Cambria Math" w:hAnsi="Cambria Math"/>
                            <w:lang w:val="en-US"/>
                          </w:rPr>
                          <m:t>)</m:t>
                        </m:r>
                      </m:e>
                    </m:eqArr>
                  </m:e>
                </m:d>
              </m:oMath>
            </m:oMathPara>
          </w:p>
          <w:p w14:paraId="5904A5DC" w14:textId="77777777" w:rsidR="006F0AF8" w:rsidRPr="000948ED" w:rsidRDefault="006F0AF8" w:rsidP="006F0AF8">
            <w:pPr>
              <w:pStyle w:val="B4"/>
              <w:rPr>
                <w:b/>
                <w:lang w:val="en-US"/>
              </w:rPr>
            </w:pPr>
            <w:r w:rsidRPr="000948ED">
              <w:rPr>
                <w:lang w:val="en-US"/>
              </w:rPr>
              <w:t>-</w:t>
            </w:r>
            <w:r w:rsidRPr="000948ED">
              <w:rPr>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dyn</m:t>
                  </m:r>
                  <m:r>
                    <m:rPr>
                      <m:sty m:val="p"/>
                    </m:rPr>
                    <w:rPr>
                      <w:rFonts w:ascii="Cambria Math" w:hAnsi="Cambria Math"/>
                      <w:lang w:val="en-US"/>
                    </w:rPr>
                    <m:t>,</m:t>
                  </m:r>
                  <m:r>
                    <w:rPr>
                      <w:rFonts w:ascii="Cambria Math" w:hAnsi="Cambria Math"/>
                      <w:lang w:val="en-US"/>
                    </w:rPr>
                    <m:t>joint</m:t>
                  </m:r>
                </m:sub>
              </m:sSub>
              <m:r>
                <m:rPr>
                  <m:sty m:val="p"/>
                </m:rPr>
                <w:rPr>
                  <w:rFonts w:ascii="Cambria Math" w:hAnsi="Cambria Math"/>
                  <w:lang w:val="en-US" w:eastAsia="zh-CN"/>
                </w:rPr>
                <m:t>/</m:t>
              </m:r>
              <m:r>
                <w:rPr>
                  <w:rFonts w:ascii="Cambria Math" w:hAnsi="Cambria Math"/>
                  <w:lang w:val="en-US" w:eastAsia="zh-CN"/>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lang w:val="en-US"/>
                        </w:rPr>
                      </m:ctrlPr>
                    </m:sSubPr>
                    <m:e>
                      <m:r>
                        <m:rPr>
                          <m:sty m:val="p"/>
                        </m:rPr>
                        <w:rPr>
                          <w:rFonts w:ascii="Cambria Math" w:hAnsi="Cambria Math"/>
                          <w:lang w:val="en-US" w:eastAsia="zh-CN"/>
                        </w:rPr>
                        <m:t xml:space="preserve">,  </m:t>
                      </m:r>
                      <m:r>
                        <w:rPr>
                          <w:rFonts w:ascii="Cambria Math" w:hAnsi="Cambria Math"/>
                          <w:lang w:val="en-US" w:eastAsia="zh-CN"/>
                        </w:rPr>
                        <m:t>s</m:t>
                      </m:r>
                    </m:e>
                    <m:sub>
                      <m:r>
                        <w:rPr>
                          <w:rFonts w:ascii="Cambria Math" w:hAnsi="Cambria Math"/>
                          <w:lang w:val="en-US" w:eastAsia="zh-CN"/>
                        </w:rPr>
                        <m:t>p</m:t>
                      </m:r>
                    </m:sub>
                  </m:sSub>
                </m:e>
              </m:d>
            </m:oMath>
            <w:r w:rsidRPr="000948ED">
              <w:rPr>
                <w:rFonts w:hint="eastAsia"/>
                <w:lang w:val="en-US" w:eastAsia="zh-CN"/>
              </w:rPr>
              <w:t xml:space="preserve"> </w:t>
            </w:r>
            <w:r w:rsidRPr="000948ED">
              <w:rPr>
                <w:lang w:val="en-US" w:eastAsia="zh-CN"/>
              </w:rPr>
              <w:t>is the power part related to PA</w:t>
            </w:r>
            <w:r w:rsidRPr="000948ED">
              <w:rPr>
                <w:rFonts w:hint="eastAsia"/>
                <w:lang w:val="en-US" w:eastAsia="zh-CN"/>
              </w:rPr>
              <w:t>.</w:t>
            </w:r>
          </w:p>
          <w:p w14:paraId="225BC490" w14:textId="77777777" w:rsidR="006F0AF8" w:rsidRPr="000948ED" w:rsidRDefault="006F0AF8" w:rsidP="006F0AF8">
            <w:pPr>
              <w:pStyle w:val="B4"/>
              <w:rPr>
                <w:lang w:val="en-US" w:eastAsia="zh-CN"/>
              </w:rPr>
            </w:pPr>
            <w:r w:rsidRPr="000948ED">
              <w:rPr>
                <w:lang w:val="en-US" w:eastAsia="zh-CN"/>
              </w:rPr>
              <w:t>-</w:t>
            </w:r>
            <w:r w:rsidRPr="000948ED">
              <w:rPr>
                <w:lang w:val="en-US" w:eastAsia="zh-CN"/>
              </w:rPr>
              <w:tab/>
              <w:t xml:space="preserve">For simplicity </w:t>
            </w:r>
          </w:p>
          <w:p w14:paraId="35908169" w14:textId="77777777" w:rsidR="006F0AF8" w:rsidRPr="00467F43" w:rsidRDefault="006F0AF8" w:rsidP="006F0AF8">
            <w:pPr>
              <w:pStyle w:val="B5"/>
              <w:rPr>
                <w:lang w:val="en-US"/>
              </w:rPr>
            </w:pPr>
            <w:r w:rsidRPr="000948ED">
              <w:rPr>
                <w:lang w:val="en-US"/>
              </w:rPr>
              <w:t>-</w:t>
            </w:r>
            <w:r w:rsidRPr="000948ED">
              <w:rPr>
                <w:lang w:val="en-US"/>
              </w:rPr>
              <w:tab/>
              <w:t xml:space="preserve">A = baseline: 0.4; optional: 0.1, </w:t>
            </w:r>
            <w:proofErr w:type="gramStart"/>
            <w:r w:rsidRPr="000948ED">
              <w:rPr>
                <w:lang w:val="en-US"/>
              </w:rPr>
              <w:t>0.7;</w:t>
            </w:r>
            <w:proofErr w:type="gramEnd"/>
          </w:p>
          <w:p w14:paraId="03C15C5C" w14:textId="77777777" w:rsidR="006F0AF8" w:rsidRPr="000948ED" w:rsidRDefault="006F0AF8" w:rsidP="006F0AF8">
            <w:pPr>
              <w:pStyle w:val="B5"/>
              <w:rPr>
                <w:rFonts w:eastAsia="MS Mincho"/>
                <w:lang w:val="en-US"/>
              </w:rPr>
            </w:pPr>
            <w:r w:rsidRPr="000948ED">
              <w:rPr>
                <w:rFonts w:eastAsia="MS Mincho"/>
                <w:lang w:val="en-US"/>
              </w:rPr>
              <w:t>-</w:t>
            </w:r>
            <w:r w:rsidRPr="000948ED">
              <w:rPr>
                <w:rFonts w:eastAsia="MS Mincho"/>
                <w:lang w:val="en-US"/>
              </w:rPr>
              <w:tab/>
              <w:t xml:space="preserve">For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in evaluation, company to report the </w:t>
            </w:r>
            <w:proofErr w:type="gramStart"/>
            <w:r w:rsidRPr="000948ED">
              <w:rPr>
                <w:rFonts w:eastAsia="MS Mincho"/>
                <w:lang w:val="en-US"/>
              </w:rPr>
              <w:t>assumption from</w:t>
            </w:r>
            <w:proofErr w:type="gramEnd"/>
            <w:r w:rsidRPr="000948ED">
              <w:rPr>
                <w:rFonts w:eastAsia="MS Mincho"/>
                <w:lang w:val="en-US"/>
              </w:rPr>
              <w:t xml:space="preserve"> below:</w:t>
            </w:r>
          </w:p>
          <w:p w14:paraId="2C00E647"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Pr="000948ED">
              <w:rPr>
                <w:rFonts w:eastAsia="MS Mincho"/>
                <w:lang w:val="en-US"/>
              </w:rPr>
              <w:t>;</w:t>
            </w:r>
          </w:p>
          <w:p w14:paraId="398EF5C1" w14:textId="77777777" w:rsidR="006F0AF8" w:rsidRPr="000948ED" w:rsidRDefault="006F0AF8" w:rsidP="006F0AF8">
            <w:pPr>
              <w:pStyle w:val="B5"/>
              <w:ind w:left="1985"/>
              <w:rPr>
                <w:rFonts w:eastAsia="MS Mincho"/>
                <w:lang w:val="en-US"/>
              </w:rPr>
            </w:pPr>
            <w:r w:rsidRPr="000948ED">
              <w:rPr>
                <w:rFonts w:eastAsia="MS Mincho"/>
                <w:lang w:val="en-US"/>
              </w:rPr>
              <w:t>-</w:t>
            </w:r>
            <w:r w:rsidRPr="000948ED">
              <w:rPr>
                <w:rFonts w:eastAsia="MS Mincho"/>
                <w:lang w:val="en-US"/>
              </w:rPr>
              <w:tab/>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C76BD49" w14:textId="77777777" w:rsidR="006F0AF8" w:rsidRPr="00467F43" w:rsidRDefault="006F0AF8" w:rsidP="006F0AF8">
            <w:pPr>
              <w:overflowPunct w:val="0"/>
              <w:autoSpaceDE w:val="0"/>
              <w:autoSpaceDN w:val="0"/>
              <w:textAlignment w:val="baseline"/>
              <w:rPr>
                <w:lang w:val="en-US"/>
              </w:rPr>
            </w:pPr>
            <w:r w:rsidRPr="00467F43">
              <w:rPr>
                <w:lang w:val="en-US"/>
              </w:rPr>
              <w:t>For active UL transmission, the BS power consumption for is provided by</w:t>
            </w:r>
          </w:p>
          <w:p w14:paraId="324880FF" w14:textId="77777777" w:rsidR="006F0AF8" w:rsidRPr="00467F43" w:rsidRDefault="00C85813" w:rsidP="006F0AF8">
            <w:pPr>
              <w:overflowPunct w:val="0"/>
              <w:autoSpaceDE w:val="0"/>
              <w:autoSpaceDN w:val="0"/>
              <w:spacing w:after="120"/>
              <w:ind w:left="839"/>
              <w:textAlignment w:val="baseline"/>
              <w:rPr>
                <w:lang w:val="en-US"/>
              </w:rPr>
            </w:pPr>
            <m:oMathPara>
              <m:oMathParaPr>
                <m:jc m:val="left"/>
              </m:oMathParaPr>
              <m:oMath>
                <m:sSup>
                  <m:sSupPr>
                    <m:ctrlPr>
                      <w:rPr>
                        <w:rFonts w:ascii="Cambria Math" w:hAnsi="Cambria Math"/>
                        <w:i/>
                        <w:snapToGrid w:val="0"/>
                        <w:lang w:val="en-US"/>
                      </w:rPr>
                    </m:ctrlPr>
                  </m:sSupPr>
                  <m:e>
                    <m:r>
                      <w:rPr>
                        <w:rFonts w:ascii="Cambria Math" w:hAnsi="Cambria Math"/>
                        <w:snapToGrid w:val="0"/>
                        <w:lang w:val="en-US"/>
                      </w:rPr>
                      <m:t>P</m:t>
                    </m:r>
                  </m:e>
                  <m:sup>
                    <m:r>
                      <w:rPr>
                        <w:rFonts w:ascii="Cambria Math" w:hAnsi="Cambria Math"/>
                        <w:snapToGrid w:val="0"/>
                        <w:lang w:val="en-US"/>
                      </w:rPr>
                      <m:t>UL</m:t>
                    </m:r>
                  </m:sup>
                </m:s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static</m:t>
                    </m:r>
                  </m:sub>
                  <m:sup>
                    <m:r>
                      <w:rPr>
                        <w:rFonts w:ascii="Cambria Math" w:hAnsi="Cambria Math"/>
                        <w:snapToGrid w:val="0"/>
                        <w:lang w:val="en-US"/>
                      </w:rPr>
                      <m:t>UL</m:t>
                    </m:r>
                  </m:sup>
                </m:sSubSup>
                <m:r>
                  <w:rPr>
                    <w:rFonts w:ascii="Cambria Math" w:hAnsi="Cambria Math"/>
                    <w:snapToGrid w:val="0"/>
                    <w:lang w:val="en-US"/>
                  </w:rPr>
                  <m:t>+</m:t>
                </m:r>
                <m:sSubSup>
                  <m:sSubSupPr>
                    <m:ctrlPr>
                      <w:rPr>
                        <w:rFonts w:ascii="Cambria Math" w:hAnsi="Cambria Math"/>
                        <w:i/>
                        <w:snapToGrid w:val="0"/>
                        <w:lang w:val="en-US"/>
                      </w:rPr>
                    </m:ctrlPr>
                  </m:sSubSupPr>
                  <m:e>
                    <m:r>
                      <w:rPr>
                        <w:rFonts w:ascii="Cambria Math" w:hAnsi="Cambria Math"/>
                        <w:snapToGrid w:val="0"/>
                        <w:lang w:val="en-US"/>
                      </w:rPr>
                      <m:t>P</m:t>
                    </m:r>
                  </m:e>
                  <m:sub>
                    <m:r>
                      <w:rPr>
                        <w:rFonts w:ascii="Cambria Math" w:hAnsi="Cambria Math"/>
                        <w:snapToGrid w:val="0"/>
                        <w:lang w:val="en-US"/>
                      </w:rPr>
                      <m:t>dynamic</m:t>
                    </m:r>
                  </m:sub>
                  <m:sup>
                    <m:r>
                      <w:rPr>
                        <w:rFonts w:ascii="Cambria Math" w:hAnsi="Cambria Math"/>
                        <w:snapToGrid w:val="0"/>
                        <w:lang w:val="en-US"/>
                      </w:rPr>
                      <m:t>UL</m:t>
                    </m:r>
                  </m:sup>
                </m:sSubSup>
              </m:oMath>
            </m:oMathPara>
          </w:p>
          <w:p w14:paraId="22898A8F" w14:textId="77777777" w:rsidR="006F0AF8" w:rsidRPr="00467F43" w:rsidRDefault="006F0AF8" w:rsidP="006F0AF8">
            <w:pPr>
              <w:overflowPunct w:val="0"/>
              <w:autoSpaceDE w:val="0"/>
              <w:autoSpaceDN w:val="0"/>
              <w:textAlignment w:val="baseline"/>
              <w:rPr>
                <w:lang w:val="en-US"/>
              </w:rPr>
            </w:pPr>
            <w:proofErr w:type="gramStart"/>
            <w:r w:rsidRPr="00467F43">
              <w:rPr>
                <w:lang w:val="en-US"/>
              </w:rPr>
              <w:t>where</w:t>
            </w:r>
            <w:proofErr w:type="gramEnd"/>
          </w:p>
          <w:p w14:paraId="11955436"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rPr>
                    <m:t>static</m:t>
                  </m:r>
                </m:sub>
                <m:sup>
                  <m:r>
                    <w:rPr>
                      <w:rFonts w:ascii="Cambria Math" w:hAnsi="Cambria Math"/>
                      <w:lang w:val="en-US"/>
                    </w:rPr>
                    <m:t>U</m:t>
                  </m:r>
                  <m:r>
                    <w:rPr>
                      <w:rFonts w:ascii="Cambria Math" w:hAnsi="Cambria Math"/>
                      <w:lang w:val="en-US" w:eastAsia="zh-CN"/>
                    </w:rPr>
                    <m:t>L</m:t>
                  </m:r>
                </m:sup>
              </m:sSubSup>
            </m:oMath>
            <w:r w:rsidRPr="00467F43">
              <w:rPr>
                <w:rFonts w:ascii="Times New Roman" w:hAnsi="Times New Roman"/>
                <w:lang w:val="en-US" w:eastAsia="zh-CN"/>
              </w:rPr>
              <w:t xml:space="preserve"> </w:t>
            </w:r>
            <w:r w:rsidRPr="00467F43">
              <w:rPr>
                <w:rFonts w:ascii="Times New Roman" w:hAnsi="Times New Roman"/>
                <w:lang w:val="en-US" w:eastAsia="ko-KR"/>
              </w:rPr>
              <w:t xml:space="preserve">is a static part of power for BS in active, which is not scaled based on reference configurations. </w:t>
            </w:r>
          </w:p>
          <w:p w14:paraId="28CC614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Sup>
                <m:sSubSupPr>
                  <m:ctrlPr>
                    <w:rPr>
                      <w:rFonts w:ascii="Cambria Math" w:hAnsi="Cambria Math"/>
                      <w:i/>
                      <w:lang w:val="en-US"/>
                    </w:rPr>
                  </m:ctrlPr>
                </m:sSubSupPr>
                <m:e>
                  <m:r>
                    <w:rPr>
                      <w:rFonts w:ascii="Cambria Math" w:hAnsi="Cambria Math"/>
                      <w:lang w:val="en-US" w:eastAsia="zh-CN"/>
                    </w:rPr>
                    <m:t>P</m:t>
                  </m:r>
                </m:e>
                <m:sub>
                  <m:r>
                    <w:rPr>
                      <w:rFonts w:ascii="Cambria Math" w:hAnsi="Cambria Math"/>
                      <w:lang w:val="en-US" w:eastAsia="zh-CN"/>
                    </w:rPr>
                    <m:t>dynamic</m:t>
                  </m:r>
                </m:sub>
                <m:sup>
                  <m:r>
                    <w:rPr>
                      <w:rFonts w:ascii="Cambria Math" w:hAnsi="Cambria Math"/>
                      <w:lang w:val="en-US" w:eastAsia="zh-CN"/>
                    </w:rPr>
                    <m:t>UL</m:t>
                  </m:r>
                </m:sup>
              </m:sSubSup>
              <m:r>
                <w:rPr>
                  <w:rFonts w:ascii="Cambria Math" w:hAnsi="Cambria Math"/>
                  <w:lang w:val="en-US" w:eastAsia="zh-CN"/>
                </w:rPr>
                <m:t>=</m:t>
              </m:r>
              <m:sSubSup>
                <m:sSubSupPr>
                  <m:ctrlPr>
                    <w:rPr>
                      <w:rFonts w:ascii="Cambria Math" w:hAnsi="Cambria Math"/>
                      <w:i/>
                      <w:lang w:val="en-US"/>
                    </w:rPr>
                  </m:ctrlPr>
                </m:sSubSupPr>
                <m:e>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a</m:t>
                      </m:r>
                    </m:sub>
                  </m:sSub>
                  <m:r>
                    <w:rPr>
                      <w:rFonts w:ascii="Cambria Math" w:hAnsi="Cambria Math"/>
                      <w:lang w:val="en-US"/>
                    </w:rPr>
                    <m:t>*P</m:t>
                  </m:r>
                </m:e>
                <m:sub>
                  <m:r>
                    <w:rPr>
                      <w:rFonts w:ascii="Cambria Math" w:hAnsi="Cambria Math"/>
                      <w:lang w:val="en-US"/>
                    </w:rPr>
                    <m:t>dyn,ante</m:t>
                  </m:r>
                </m:sub>
                <m:sup>
                  <m:r>
                    <w:rPr>
                      <w:rFonts w:ascii="Cambria Math" w:hAnsi="Cambria Math"/>
                      <w:lang w:val="en-US"/>
                    </w:rPr>
                    <m:t>UL</m:t>
                  </m:r>
                </m:sup>
              </m:sSubSup>
            </m:oMath>
            <w:r w:rsidRPr="00467F43">
              <w:rPr>
                <w:rFonts w:ascii="Times New Roman" w:hAnsi="Times New Roman"/>
                <w:lang w:val="en-US" w:eastAsia="ko-KR"/>
              </w:rPr>
              <w:t xml:space="preserve"> is a dynamic part of power for BS in active, which is scaled based on reference configuration, and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a</m:t>
                  </m:r>
                </m:sub>
              </m:sSub>
            </m:oMath>
            <w:r w:rsidRPr="00467F43">
              <w:rPr>
                <w:rFonts w:ascii="Times New Roman" w:hAnsi="Times New Roman"/>
                <w:lang w:val="en-US" w:eastAsia="zh-CN"/>
              </w:rPr>
              <w:t xml:space="preserve"> is the fraction of active TRxRUs.</w:t>
            </w:r>
          </w:p>
          <w:p w14:paraId="43BD9DF7" w14:textId="77777777" w:rsidR="006F0AF8" w:rsidRPr="00467F43" w:rsidRDefault="006F0AF8" w:rsidP="006F0AF8">
            <w:pPr>
              <w:pStyle w:val="B1"/>
              <w:rPr>
                <w:rFonts w:ascii="Times New Roman" w:hAnsi="Times New Roman"/>
                <w:lang w:val="en-US" w:eastAsia="zh-CN"/>
              </w:rPr>
            </w:pPr>
            <w:r w:rsidRPr="00467F43">
              <w:rPr>
                <w:rFonts w:ascii="Times New Roman" w:hAnsi="Times New Roman"/>
                <w:lang w:val="en-US" w:eastAsia="zh-CN"/>
              </w:rPr>
              <w:t>-</w:t>
            </w:r>
            <w:r w:rsidRPr="00467F43">
              <w:rPr>
                <w:rFonts w:ascii="Times New Roman" w:hAnsi="Times New Roman"/>
                <w:lang w:val="en-US" w:eastAsia="zh-CN"/>
              </w:rPr>
              <w:tab/>
              <w:t>Baseline:</w:t>
            </w:r>
          </w:p>
          <w:p w14:paraId="5C61E226" w14:textId="77777777" w:rsidR="006F0AF8" w:rsidRPr="000948ED" w:rsidRDefault="006F0AF8" w:rsidP="006F0AF8">
            <w:pPr>
              <w:pStyle w:val="B2"/>
              <w:rPr>
                <w:lang w:val="en-US" w:eastAsia="zh-CN"/>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static</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r>
                <m:rPr>
                  <m:sty m:val="p"/>
                </m:rPr>
                <w:rPr>
                  <w:rFonts w:ascii="Cambria Math" w:hAnsi="Cambria Math"/>
                  <w:lang w:val="en-US" w:eastAsia="zh-CN"/>
                </w:rPr>
                <m:t xml:space="preserve"> </m:t>
              </m:r>
            </m:oMath>
          </w:p>
          <w:p w14:paraId="322DA858" w14:textId="77777777" w:rsidR="006F0AF8" w:rsidRPr="000948ED" w:rsidRDefault="006F0AF8" w:rsidP="006F0AF8">
            <w:pPr>
              <w:pStyle w:val="B2"/>
              <w:rPr>
                <w:lang w:val="en-US" w:eastAsia="ko-KR"/>
              </w:rPr>
            </w:pPr>
            <w:r w:rsidRPr="000948ED">
              <w:rPr>
                <w:lang w:val="en-US" w:eastAsia="zh-CN"/>
              </w:rPr>
              <w:t>-</w:t>
            </w:r>
            <w:r w:rsidRPr="000948ED">
              <w:rPr>
                <w:lang w:val="en-US" w:eastAsia="zh-CN"/>
              </w:rPr>
              <w:tab/>
            </w:r>
            <m:oMath>
              <m:sSubSup>
                <m:sSubSupPr>
                  <m:ctrlPr>
                    <w:rPr>
                      <w:rFonts w:ascii="Cambria Math" w:hAnsi="Cambria Math"/>
                      <w:lang w:val="en-US" w:eastAsia="zh-CN"/>
                    </w:rPr>
                  </m:ctrlPr>
                </m:sSubSupPr>
                <m:e>
                  <m:r>
                    <w:rPr>
                      <w:rFonts w:ascii="Cambria Math" w:hAnsi="Cambria Math"/>
                      <w:lang w:val="en-US" w:eastAsia="zh-CN"/>
                    </w:rPr>
                    <m:t>P</m:t>
                  </m:r>
                </m:e>
                <m:sub>
                  <m:r>
                    <w:rPr>
                      <w:rFonts w:ascii="Cambria Math" w:hAnsi="Cambria Math"/>
                      <w:lang w:val="en-US" w:eastAsia="zh-CN"/>
                    </w:rPr>
                    <m:t>dyn</m:t>
                  </m:r>
                  <m:r>
                    <m:rPr>
                      <m:sty m:val="p"/>
                    </m:rPr>
                    <w:rPr>
                      <w:rFonts w:ascii="Cambria Math" w:hAnsi="Cambria Math"/>
                      <w:lang w:val="en-US" w:eastAsia="zh-CN"/>
                    </w:rPr>
                    <m:t>,</m:t>
                  </m:r>
                  <m:r>
                    <w:rPr>
                      <w:rFonts w:ascii="Cambria Math" w:hAnsi="Cambria Math"/>
                      <w:lang w:val="en-US" w:eastAsia="zh-CN"/>
                    </w:rPr>
                    <m:t>ante</m:t>
                  </m:r>
                </m:sub>
                <m:sup>
                  <m:r>
                    <w:rPr>
                      <w:rFonts w:ascii="Cambria Math" w:hAnsi="Cambria Math"/>
                      <w:lang w:val="en-US" w:eastAsia="zh-CN"/>
                    </w:rPr>
                    <m:t>UL</m:t>
                  </m:r>
                </m:sup>
              </m:sSubSup>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5</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P</m:t>
                  </m:r>
                </m:e>
                <m:sub>
                  <m:r>
                    <m:rPr>
                      <m:sty m:val="p"/>
                    </m:rPr>
                    <w:rPr>
                      <w:rFonts w:ascii="Cambria Math" w:hAnsi="Cambria Math"/>
                      <w:lang w:val="en-US" w:eastAsia="zh-CN"/>
                    </w:rPr>
                    <m:t>3</m:t>
                  </m:r>
                </m:sub>
              </m:sSub>
            </m:oMath>
            <w:r w:rsidRPr="000948ED">
              <w:rPr>
                <w:lang w:val="en-US" w:eastAsia="zh-CN"/>
              </w:rPr>
              <w:t xml:space="preserve"> when no scaling is applied (i.e. scaling factor is 1).</w:t>
            </w:r>
          </w:p>
          <w:p w14:paraId="1C9FF7F6" w14:textId="77777777" w:rsidR="006F0AF8" w:rsidRPr="00467F43" w:rsidRDefault="006F0AF8" w:rsidP="006F0AF8">
            <w:pPr>
              <w:overflowPunct w:val="0"/>
              <w:autoSpaceDE w:val="0"/>
              <w:autoSpaceDN w:val="0"/>
              <w:textAlignment w:val="baseline"/>
              <w:rPr>
                <w:lang w:val="en-US"/>
              </w:rPr>
            </w:pPr>
            <w:r w:rsidRPr="00467F43">
              <w:rPr>
                <w:lang w:val="en-US"/>
              </w:rPr>
              <w:t>Note,</w:t>
            </w:r>
          </w:p>
          <w:p w14:paraId="3FF8507D"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eastAsia="zh-CN"/>
              </w:rPr>
              <w:t>-</w:t>
            </w:r>
            <w:r w:rsidRPr="00467F43">
              <w:rPr>
                <w:rFonts w:ascii="Times New Roman" w:hAnsi="Times New Roman"/>
                <w:lang w:val="en-US" w:eastAsia="zh-CN"/>
              </w:rPr>
              <w:tab/>
              <w:t>F</w:t>
            </w:r>
            <w:r w:rsidRPr="00467F43">
              <w:rPr>
                <w:rFonts w:ascii="Times New Roman" w:hAnsi="Times New Roman"/>
                <w:lang w:val="en-US"/>
              </w:rPr>
              <w:t>or multi-carrier, the total power consumption of BS is calculated as is the sum of the power consumption of each CC; for intra-band multi-carrier with contiguous CCs, the power consumption of each additional CC is scaled by 0.7.</w:t>
            </w:r>
          </w:p>
          <w:p w14:paraId="3434A72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For multi-TRP, the total power consumption of BS is assumed as is the sum of the power consumption of each TRP. Company to report whether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 xml:space="preserve">is shared among TRPs (if shared,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static</m:t>
                  </m:r>
                </m:sub>
              </m:sSub>
            </m:oMath>
            <w:r w:rsidRPr="00467F43">
              <w:rPr>
                <w:rFonts w:ascii="Times New Roman" w:hAnsi="Times New Roman"/>
                <w:snapToGrid w:val="0"/>
                <w:lang w:val="en-US"/>
              </w:rPr>
              <w:t xml:space="preserve"> </w:t>
            </w:r>
            <w:r w:rsidRPr="00467F43">
              <w:rPr>
                <w:rFonts w:ascii="Times New Roman" w:hAnsi="Times New Roman"/>
                <w:lang w:val="en-US"/>
              </w:rPr>
              <w:t>is accounted once).</w:t>
            </w:r>
          </w:p>
          <w:p w14:paraId="62FC36B0"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Company to additionally report the assumption for antenna adaptation delay, e.g. immediate adaptation, or with a transition time of 1-3 </w:t>
            </w:r>
            <w:proofErr w:type="spellStart"/>
            <w:r w:rsidRPr="00467F43">
              <w:rPr>
                <w:rFonts w:ascii="Times New Roman" w:hAnsi="Times New Roman"/>
                <w:lang w:val="en-US"/>
              </w:rPr>
              <w:t>ms</w:t>
            </w:r>
            <w:proofErr w:type="spellEnd"/>
            <w:r w:rsidRPr="00467F43">
              <w:rPr>
                <w:rFonts w:ascii="Times New Roman" w:hAnsi="Times New Roman"/>
                <w:lang w:val="en-US"/>
              </w:rPr>
              <w:t>, etc.</w:t>
            </w:r>
          </w:p>
          <w:p w14:paraId="00CAE365"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t xml:space="preserve">In time domain, the power consumption in a slot is the sum of the power consumption associated with symbols in the slot. The symbol may correspond to uplink symbol, downlink symbol, or symbol without uplink and downlink. </w:t>
            </w:r>
            <w:r w:rsidRPr="00467F43">
              <w:rPr>
                <w:rFonts w:ascii="Times New Roman" w:eastAsia="Malgun Gothic" w:hAnsi="Times New Roman" w:hint="eastAsia"/>
                <w:snapToGrid w:val="0"/>
                <w:lang w:val="en-US" w:eastAsia="zh-CN"/>
              </w:rPr>
              <w:t>C</w:t>
            </w:r>
            <w:r w:rsidRPr="00467F43">
              <w:rPr>
                <w:rFonts w:ascii="Times New Roman" w:eastAsia="Malgun Gothic" w:hAnsi="Times New Roman"/>
                <w:snapToGrid w:val="0"/>
                <w:lang w:val="en-US" w:eastAsia="zh-CN"/>
              </w:rPr>
              <w:t xml:space="preserve">ompany to </w:t>
            </w:r>
            <w:proofErr w:type="gramStart"/>
            <w:r w:rsidRPr="00467F43">
              <w:rPr>
                <w:rFonts w:ascii="Times New Roman" w:eastAsia="Malgun Gothic" w:hAnsi="Times New Roman"/>
                <w:snapToGrid w:val="0"/>
                <w:lang w:val="en-US" w:eastAsia="zh-CN"/>
              </w:rPr>
              <w:t>report</w:t>
            </w:r>
            <w:proofErr w:type="gramEnd"/>
            <w:r w:rsidRPr="00467F43">
              <w:rPr>
                <w:rFonts w:ascii="Times New Roman" w:eastAsia="Malgun Gothic" w:hAnsi="Times New Roman"/>
                <w:snapToGrid w:val="0"/>
                <w:lang w:val="en-US" w:eastAsia="zh-CN"/>
              </w:rPr>
              <w:t xml:space="preserve"> how the summation is performed along with evaluation results.</w:t>
            </w:r>
          </w:p>
          <w:p w14:paraId="02824AEC" w14:textId="77777777" w:rsidR="006F0AF8" w:rsidRPr="000948ED" w:rsidRDefault="006F0AF8" w:rsidP="006F0AF8">
            <w:pPr>
              <w:overflowPunct w:val="0"/>
              <w:autoSpaceDE w:val="0"/>
              <w:autoSpaceDN w:val="0"/>
              <w:contextualSpacing/>
              <w:rPr>
                <w:snapToGrid w:val="0"/>
                <w:lang w:val="en-US"/>
              </w:rPr>
            </w:pPr>
            <w:r w:rsidRPr="000948ED">
              <w:rPr>
                <w:lang w:val="en-US" w:eastAsia="zh-CN"/>
              </w:rPr>
              <w:t xml:space="preserve">Other values for the above scaling formula, </w:t>
            </w:r>
            <w:r w:rsidRPr="000948ED">
              <w:rPr>
                <w:lang w:val="en-US"/>
              </w:rPr>
              <w:t xml:space="preserve">and other scaling approaches </w:t>
            </w:r>
            <w:r w:rsidRPr="000948ED">
              <w:rPr>
                <w:lang w:val="en-US" w:eastAsia="zh-CN"/>
              </w:rPr>
              <w:t>can be optionally reported,</w:t>
            </w:r>
            <w:r w:rsidRPr="000948ED">
              <w:rPr>
                <w:lang w:val="en-US"/>
              </w:rPr>
              <w:t xml:space="preserve"> including</w:t>
            </w:r>
          </w:p>
          <w:p w14:paraId="5B81002C"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DL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4</m:t>
                  </m:r>
                </m:sub>
              </m:sSub>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e>
              </m:d>
              <m:d>
                <m:dPr>
                  <m:ctrlPr>
                    <w:rPr>
                      <w:rFonts w:ascii="Cambria Math" w:hAnsi="Cambria Math"/>
                      <w:lang w:val="en-US"/>
                    </w:rPr>
                  </m:ctrlPr>
                </m:dPr>
                <m:e>
                  <m:r>
                    <m:rPr>
                      <m:sty m:val="p"/>
                    </m:rPr>
                    <w:rPr>
                      <w:rFonts w:ascii="Cambria Math" w:hAnsi="Cambria Math"/>
                      <w:lang w:val="en-US"/>
                    </w:rPr>
                    <m:t>0.4+0.6*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e>
              </m:d>
              <m:r>
                <m:rPr>
                  <m:sty m:val="p"/>
                </m:rPr>
                <w:rPr>
                  <w:rFonts w:ascii="Cambria Math" w:hAnsi="Cambria Math"/>
                  <w:lang w:val="en-US"/>
                </w:rPr>
                <m:t xml:space="preserve">. </m:t>
              </m:r>
            </m:oMath>
            <w:r w:rsidRPr="00467F43">
              <w:rPr>
                <w:rFonts w:ascii="Times New Roman" w:hAnsi="Times New Roman"/>
                <w:lang w:val="en-US"/>
              </w:rPr>
              <w:t xml:space="preserve">At least </w:t>
            </w:r>
            <m:oMath>
              <m:r>
                <w:rPr>
                  <w:rFonts w:ascii="Cambria Math" w:hAnsi="Cambria Math"/>
                  <w:lang w:val="en-US"/>
                </w:rPr>
                <m:t>η</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sSub>
                    <m:sSubPr>
                      <m:ctrlPr>
                        <w:rPr>
                          <w:rFonts w:ascii="Cambria Math" w:hAnsi="Cambria Math"/>
                          <w:lang w:val="en-US"/>
                        </w:rPr>
                      </m:ctrlPr>
                    </m:sSubPr>
                    <m:e>
                      <m:r>
                        <m:rPr>
                          <m:sty m:val="p"/>
                        </m:rPr>
                        <w:rPr>
                          <w:rFonts w:ascii="Cambria Math" w:hAnsi="Cambria Math"/>
                          <w:lang w:val="en-US"/>
                        </w:rPr>
                        <m:t xml:space="preserve">,  </m:t>
                      </m:r>
                      <m:r>
                        <w:rPr>
                          <w:rFonts w:ascii="Cambria Math" w:hAnsi="Cambria Math"/>
                          <w:lang w:val="en-US"/>
                        </w:rPr>
                        <m:t>s</m:t>
                      </m:r>
                    </m:e>
                    <m:sub>
                      <m:r>
                        <w:rPr>
                          <w:rFonts w:ascii="Cambria Math" w:hAnsi="Cambria Math"/>
                          <w:lang w:val="en-US"/>
                        </w:rPr>
                        <m:t>p</m:t>
                      </m:r>
                    </m:sub>
                  </m:sSub>
                </m:e>
              </m:d>
            </m:oMath>
            <w:r w:rsidRPr="00467F43">
              <w:rPr>
                <w:rFonts w:ascii="Times New Roman" w:hAnsi="Times New Roman"/>
                <w:lang w:val="en-US"/>
              </w:rPr>
              <w:t xml:space="preserve">= 1 is supported. </w:t>
            </w:r>
          </w:p>
          <w:p w14:paraId="7EF08569" w14:textId="77777777" w:rsidR="006F0AF8" w:rsidRPr="00467F43" w:rsidRDefault="006F0AF8" w:rsidP="006F0AF8">
            <w:pPr>
              <w:pStyle w:val="B1"/>
              <w:rPr>
                <w:rFonts w:ascii="Times New Roman" w:hAnsi="Times New Roman"/>
                <w:lang w:val="en-US"/>
              </w:rPr>
            </w:pPr>
            <w:r w:rsidRPr="00467F43">
              <w:rPr>
                <w:rFonts w:ascii="Times New Roman" w:hAnsi="Times New Roman"/>
                <w:lang w:val="en-US"/>
              </w:rPr>
              <w:t>-</w:t>
            </w:r>
            <w:r w:rsidRPr="00467F43">
              <w:rPr>
                <w:rFonts w:ascii="Times New Roman" w:hAnsi="Times New Roman"/>
                <w:lang w:val="en-US"/>
              </w:rPr>
              <w:tab/>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UL</m:t>
                  </m:r>
                </m:sub>
              </m:sSub>
              <m:r>
                <m:rPr>
                  <m:sty m:val="bi"/>
                </m:rP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5</m:t>
                  </m:r>
                </m:sub>
              </m:sSub>
              <m:r>
                <m:rPr>
                  <m:sty m:val="p"/>
                </m:rPr>
                <w:rPr>
                  <w:rFonts w:ascii="Cambria Math" w:hAnsi="Cambria Math"/>
                  <w:lang w:val="en-US"/>
                </w:rPr>
                <m:t xml:space="preserve"> (0.8+ 0.2*</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r>
                <m:rPr>
                  <m:sty m:val="p"/>
                </m:rPr>
                <w:rPr>
                  <w:rFonts w:ascii="Cambria Math" w:hAnsi="Cambria Math"/>
                  <w:lang w:val="en-US"/>
                </w:rPr>
                <m:t>)(0.4+ 0.6*</m:t>
              </m:r>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a</m:t>
                  </m:r>
                </m:sub>
              </m:sSub>
              <m:r>
                <m:rPr>
                  <m:sty m:val="p"/>
                </m:rPr>
                <w:rPr>
                  <w:rFonts w:ascii="Cambria Math" w:hAnsi="Cambria Math"/>
                  <w:lang w:val="en-US"/>
                </w:rPr>
                <m:t>)</m:t>
              </m:r>
            </m:oMath>
            <w:r w:rsidRPr="00467F43">
              <w:rPr>
                <w:rFonts w:ascii="Times New Roman" w:hAnsi="Times New Roman"/>
                <w:lang w:val="en-US"/>
              </w:rPr>
              <w:t xml:space="preserve">, with </w:t>
            </w:r>
            <m:oMath>
              <m:sSub>
                <m:sSubPr>
                  <m:ctrlPr>
                    <w:rPr>
                      <w:rFonts w:ascii="Cambria Math" w:hAnsi="Cambria Math"/>
                      <w:lang w:val="en-US"/>
                    </w:rPr>
                  </m:ctrlPr>
                </m:sSubPr>
                <m:e>
                  <m:r>
                    <w:rPr>
                      <w:rFonts w:ascii="Cambria Math" w:hAnsi="Cambria Math"/>
                      <w:lang w:val="en-US"/>
                    </w:rPr>
                    <m:t>s</m:t>
                  </m:r>
                </m:e>
                <m:sub>
                  <m:r>
                    <w:rPr>
                      <w:rFonts w:ascii="Cambria Math" w:hAnsi="Cambria Math"/>
                      <w:lang w:val="en-US"/>
                    </w:rPr>
                    <m:t>f</m:t>
                  </m:r>
                </m:sub>
              </m:sSub>
            </m:oMath>
            <w:r w:rsidRPr="00467F43">
              <w:rPr>
                <w:rFonts w:ascii="Times New Roman" w:hAnsi="Times New Roman"/>
                <w:lang w:val="en-US" w:eastAsia="en-GB"/>
              </w:rPr>
              <w:t xml:space="preserve"> being the ratio of RF BW to the maximum system BW.</w:t>
            </w:r>
          </w:p>
          <w:p w14:paraId="38062BE6" w14:textId="77777777" w:rsidR="006F0AF8" w:rsidRPr="000948ED" w:rsidRDefault="006F0AF8" w:rsidP="00E45E98">
            <w:pPr>
              <w:rPr>
                <w:lang w:val="en-US"/>
              </w:rPr>
            </w:pPr>
          </w:p>
        </w:tc>
      </w:tr>
    </w:tbl>
    <w:p w14:paraId="75AD09E2" w14:textId="77777777" w:rsidR="00D70960" w:rsidRPr="000948ED" w:rsidRDefault="00D70960" w:rsidP="005D4620">
      <w:pPr>
        <w:jc w:val="both"/>
        <w:rPr>
          <w:lang w:val="en-US"/>
        </w:rPr>
      </w:pPr>
    </w:p>
    <w:p w14:paraId="1478BCED" w14:textId="5007552B" w:rsidR="00341C73" w:rsidRPr="000948ED" w:rsidRDefault="0031478B" w:rsidP="005D4620">
      <w:pPr>
        <w:jc w:val="both"/>
        <w:rPr>
          <w:lang w:val="en-US"/>
        </w:rPr>
      </w:pPr>
      <w:r w:rsidRPr="000948ED">
        <w:rPr>
          <w:lang w:val="en-US"/>
        </w:rPr>
        <w:t>T</w:t>
      </w:r>
      <w:r w:rsidR="009F157A" w:rsidRPr="000948ED">
        <w:rPr>
          <w:lang w:val="en-US"/>
        </w:rPr>
        <w:t xml:space="preserve">he impact of power amplifier (PA) on the downlink transmission in the NR BS power consumption model </w:t>
      </w:r>
      <w:r w:rsidR="0069497F" w:rsidRPr="000948ED">
        <w:rPr>
          <w:lang w:val="en-US"/>
        </w:rPr>
        <w:t xml:space="preserve">is </w:t>
      </w:r>
      <w:r w:rsidR="009F157A" w:rsidRPr="000948ED">
        <w:rPr>
          <w:lang w:val="en-US"/>
        </w:rPr>
        <w:t xml:space="preserve">reflected in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9F157A" w:rsidRPr="000948ED">
        <w:rPr>
          <w:rFonts w:eastAsia="MS Mincho"/>
          <w:lang w:val="en-US"/>
        </w:rPr>
        <w:t xml:space="preserve"> </w:t>
      </w:r>
      <w:r w:rsidR="00F003D8" w:rsidRPr="000948ED">
        <w:rPr>
          <w:rFonts w:eastAsia="MS Mincho"/>
          <w:lang w:val="en-US"/>
        </w:rPr>
        <w:t>with the following options</w:t>
      </w:r>
      <w:r w:rsidR="00093EE2" w:rsidRPr="000948ED">
        <w:rPr>
          <w:rFonts w:eastAsia="MS Mincho"/>
          <w:lang w:val="en-US"/>
        </w:rPr>
        <w:t xml:space="preserve"> in TR 38.</w:t>
      </w:r>
      <w:r w:rsidR="005E69E8" w:rsidRPr="000948ED">
        <w:rPr>
          <w:rFonts w:eastAsia="MS Mincho"/>
          <w:lang w:val="en-US"/>
        </w:rPr>
        <w:t>864</w:t>
      </w:r>
      <w:r w:rsidR="00F003D8" w:rsidRPr="000948ED">
        <w:rPr>
          <w:rFonts w:eastAsia="MS Mincho"/>
          <w:lang w:val="en-US"/>
        </w:rPr>
        <w:t>:</w:t>
      </w:r>
    </w:p>
    <w:p w14:paraId="7B8D5573" w14:textId="77777777" w:rsidR="00A25AE3" w:rsidRPr="000948ED" w:rsidRDefault="00A25AE3" w:rsidP="005D4620">
      <w:pPr>
        <w:jc w:val="both"/>
        <w:rPr>
          <w:lang w:val="en-US"/>
        </w:rPr>
      </w:pPr>
    </w:p>
    <w:p w14:paraId="42C744FD" w14:textId="645A2BF0" w:rsidR="00A25AE3" w:rsidRPr="000948ED" w:rsidRDefault="00093EE2" w:rsidP="005D4620">
      <w:pPr>
        <w:pStyle w:val="B5"/>
        <w:numPr>
          <w:ilvl w:val="0"/>
          <w:numId w:val="47"/>
        </w:numPr>
        <w:jc w:val="both"/>
        <w:rPr>
          <w:rFonts w:eastAsia="MS Mincho"/>
          <w:lang w:val="en-US"/>
        </w:rPr>
      </w:pPr>
      <w:r w:rsidRPr="000948ED">
        <w:rPr>
          <w:rFonts w:eastAsia="MS Mincho"/>
          <w:lang w:val="en-US"/>
        </w:rPr>
        <w:t xml:space="preserve">Option 1: </w:t>
      </w:r>
      <w:r w:rsidR="00A25AE3" w:rsidRPr="000948ED">
        <w:rPr>
          <w:rFonts w:eastAsia="MS Mincho"/>
          <w:lang w:val="en-US"/>
        </w:rPr>
        <w:t xml:space="preserve">If one value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 is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oMath>
      <w:r w:rsidR="00A25AE3" w:rsidRPr="000948ED">
        <w:rPr>
          <w:rFonts w:eastAsia="MS Mincho"/>
          <w:lang w:val="en-US"/>
        </w:rPr>
        <w:t xml:space="preserve"> for any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oMath>
      <w:r w:rsidR="00A25AE3" w:rsidRPr="000948ED">
        <w:rPr>
          <w:rFonts w:eastAsia="MS Mincho"/>
          <w:lang w:val="en-US"/>
        </w:rPr>
        <w:t>;</w:t>
      </w:r>
    </w:p>
    <w:p w14:paraId="71AE73C6" w14:textId="298813A2" w:rsidR="00A25AE3" w:rsidRPr="000948ED" w:rsidRDefault="005E27DD" w:rsidP="005D4620">
      <w:pPr>
        <w:pStyle w:val="B5"/>
        <w:numPr>
          <w:ilvl w:val="0"/>
          <w:numId w:val="47"/>
        </w:numPr>
        <w:jc w:val="both"/>
        <w:rPr>
          <w:rFonts w:eastAsia="MS Mincho"/>
          <w:lang w:val="en-US"/>
        </w:rPr>
      </w:pPr>
      <w:r w:rsidRPr="000948ED">
        <w:rPr>
          <w:rFonts w:eastAsia="MS Mincho"/>
          <w:lang w:val="en-US"/>
        </w:rPr>
        <w:t xml:space="preserve">Option 2: </w:t>
      </w:r>
      <w:r w:rsidR="00A25AE3" w:rsidRPr="000948ED">
        <w:rPr>
          <w:rFonts w:eastAsia="MS Mincho"/>
          <w:lang w:val="en-US"/>
        </w:rPr>
        <w:t xml:space="preserve">If two values of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oMath>
      <w:r w:rsidR="00A25AE3" w:rsidRPr="000948ED">
        <w:rPr>
          <w:rFonts w:eastAsia="MS Mincho"/>
          <w:lang w:val="en-US"/>
        </w:rPr>
        <w:t xml:space="preserve">are used for evaluation,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=0.76</m:t>
        </m:r>
      </m:oMath>
      <w:r w:rsidR="00A25AE3" w:rsidRPr="000948ED">
        <w:rPr>
          <w:rFonts w:eastAsia="MS Mincho"/>
          <w:lang w:val="en-US"/>
        </w:rPr>
        <w:t xml:space="preserve"> if </w:t>
      </w:r>
      <m:oMath>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p</m:t>
            </m:r>
          </m:sub>
        </m:sSub>
        <m:r>
          <m:rPr>
            <m:sty m:val="p"/>
          </m:rPr>
          <w:rPr>
            <w:rFonts w:ascii="Cambria Math" w:hAnsi="Cambria Math"/>
            <w:lang w:val="en-US"/>
          </w:rPr>
          <m:t>&lt;0.5</m:t>
        </m:r>
      </m:oMath>
      <w:r w:rsidR="00A25AE3" w:rsidRPr="000948ED">
        <w:rPr>
          <w:rFonts w:eastAsia="MS Mincho"/>
          <w:lang w:val="en-US"/>
        </w:rPr>
        <w:t xml:space="preserve">; otherwise, </w:t>
      </w:r>
      <m:oMath>
        <m:r>
          <w:rPr>
            <w:rFonts w:ascii="Cambria Math" w:hAnsi="Cambria Math"/>
            <w:lang w:val="en-US" w:eastAsia="zh-CN"/>
          </w:rPr>
          <m:t>η</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eastAsia="zh-CN"/>
                  </w:rPr>
                  <m:t>s</m:t>
                </m:r>
              </m:e>
              <m:sub>
                <m:r>
                  <w:rPr>
                    <w:rFonts w:ascii="Cambria Math" w:hAnsi="Cambria Math"/>
                    <w:lang w:val="en-US" w:eastAsia="zh-CN"/>
                  </w:rPr>
                  <m:t>f</m:t>
                </m:r>
              </m:sub>
            </m:sSub>
            <m:sSub>
              <m:sSubPr>
                <m:ctrlPr>
                  <w:rPr>
                    <w:rFonts w:ascii="Cambria Math" w:hAnsi="Cambria Math"/>
                    <w:i/>
                    <w:lang w:val="en-US"/>
                  </w:rPr>
                </m:ctrlPr>
              </m:sSubPr>
              <m:e>
                <m:r>
                  <w:rPr>
                    <w:rFonts w:ascii="Cambria Math" w:hAnsi="Cambria Math"/>
                    <w:lang w:val="en-US" w:eastAsia="zh-CN"/>
                  </w:rPr>
                  <m:t>,  s</m:t>
                </m:r>
              </m:e>
              <m:sub>
                <m:r>
                  <w:rPr>
                    <w:rFonts w:ascii="Cambria Math" w:hAnsi="Cambria Math"/>
                    <w:lang w:val="en-US" w:eastAsia="zh-CN"/>
                  </w:rPr>
                  <m:t>p</m:t>
                </m:r>
              </m:sub>
            </m:sSub>
          </m:e>
        </m:d>
        <m:r>
          <w:rPr>
            <w:rFonts w:ascii="Cambria Math" w:hAnsi="Cambria Math"/>
            <w:lang w:val="en-US"/>
          </w:rPr>
          <m:t>=1</m:t>
        </m:r>
        <m:r>
          <m:rPr>
            <m:sty m:val="p"/>
          </m:rPr>
          <w:rPr>
            <w:rFonts w:ascii="Cambria Math" w:hAnsi="Cambria Math"/>
            <w:lang w:val="en-US"/>
          </w:rPr>
          <m:t>.</m:t>
        </m:r>
      </m:oMath>
    </w:p>
    <w:p w14:paraId="316FD802" w14:textId="0FA63FDA" w:rsidR="009F157A" w:rsidRPr="000948ED" w:rsidRDefault="00DC5282" w:rsidP="005D4620">
      <w:pPr>
        <w:jc w:val="both"/>
        <w:rPr>
          <w:lang w:val="en-US"/>
        </w:rPr>
      </w:pPr>
      <w:r w:rsidRPr="000948ED">
        <w:rPr>
          <w:lang w:val="en-US"/>
        </w:rPr>
        <w:t>Both options were agreed for evaluation</w:t>
      </w:r>
      <w:r w:rsidR="005E55A3" w:rsidRPr="000948ED">
        <w:rPr>
          <w:lang w:val="en-US"/>
        </w:rPr>
        <w:t xml:space="preserve">. </w:t>
      </w:r>
      <w:r w:rsidR="00BE31F9">
        <w:rPr>
          <w:lang w:val="en-US"/>
        </w:rPr>
        <w:t>However</w:t>
      </w:r>
      <w:r w:rsidR="00733D09" w:rsidRPr="000948ED">
        <w:rPr>
          <w:lang w:val="en-US"/>
        </w:rPr>
        <w:t xml:space="preserve">, option </w:t>
      </w:r>
      <w:r w:rsidR="008C7DAF" w:rsidRPr="000948ED">
        <w:rPr>
          <w:lang w:val="en-US"/>
        </w:rPr>
        <w:t xml:space="preserve">1 is not correct since </w:t>
      </w:r>
      <w:r w:rsidR="00DE0DD1" w:rsidRPr="000948ED">
        <w:rPr>
          <w:lang w:val="en-US"/>
        </w:rPr>
        <w:t xml:space="preserve">PA is </w:t>
      </w:r>
      <w:r w:rsidR="00FF51CB" w:rsidRPr="000948ED">
        <w:rPr>
          <w:lang w:val="en-US"/>
        </w:rPr>
        <w:t>mod</w:t>
      </w:r>
      <w:r w:rsidR="000C41A9" w:rsidRPr="000948ED">
        <w:rPr>
          <w:lang w:val="en-US"/>
        </w:rPr>
        <w:t xml:space="preserve">elled as a constant factor </w:t>
      </w:r>
      <w:r w:rsidR="00D52C74" w:rsidRPr="000948ED">
        <w:rPr>
          <w:lang w:val="en-US"/>
        </w:rPr>
        <w:t>regardless of actual transmission power</w:t>
      </w:r>
      <w:r w:rsidR="00272B47" w:rsidRPr="000948ED">
        <w:rPr>
          <w:lang w:val="en-US"/>
        </w:rPr>
        <w:t xml:space="preserve"> and </w:t>
      </w:r>
      <w:r w:rsidR="005D3072" w:rsidRPr="000948ED">
        <w:rPr>
          <w:lang w:val="en-US"/>
        </w:rPr>
        <w:t>frequency resource allocation</w:t>
      </w:r>
      <w:r w:rsidR="00BE31F9">
        <w:rPr>
          <w:lang w:val="en-US"/>
        </w:rPr>
        <w:t>, unlike the UE power model</w:t>
      </w:r>
      <w:r w:rsidR="00D52C74" w:rsidRPr="000948ED">
        <w:rPr>
          <w:lang w:val="en-US"/>
        </w:rPr>
        <w:t xml:space="preserve">. </w:t>
      </w:r>
      <w:r w:rsidR="004B5132" w:rsidRPr="000948ED">
        <w:rPr>
          <w:lang w:val="en-US"/>
        </w:rPr>
        <w:t>There was some</w:t>
      </w:r>
      <w:r w:rsidR="00E25CF2" w:rsidRPr="000948ED">
        <w:rPr>
          <w:lang w:val="en-US"/>
        </w:rPr>
        <w:t xml:space="preserve"> effort to reflect the impact of </w:t>
      </w:r>
      <w:r w:rsidR="00800BD5" w:rsidRPr="000948ED">
        <w:rPr>
          <w:lang w:val="en-US"/>
        </w:rPr>
        <w:t xml:space="preserve">the actual transmission power and frequency resource allocation in Option 2. However, </w:t>
      </w:r>
      <w:r w:rsidR="000345A6" w:rsidRPr="000948ED">
        <w:rPr>
          <w:lang w:val="en-US"/>
        </w:rPr>
        <w:t>it</w:t>
      </w:r>
      <w:r w:rsidR="00530364" w:rsidRPr="000948ED">
        <w:rPr>
          <w:lang w:val="en-US"/>
        </w:rPr>
        <w:t xml:space="preserve"> ends up with only two values </w:t>
      </w:r>
      <w:r w:rsidR="008C33C4" w:rsidRPr="000948ED">
        <w:rPr>
          <w:lang w:val="en-US"/>
        </w:rPr>
        <w:t xml:space="preserve">to model PA, which is too coarse </w:t>
      </w:r>
      <w:r w:rsidR="005E1B10">
        <w:rPr>
          <w:lang w:val="en-US"/>
        </w:rPr>
        <w:t>to</w:t>
      </w:r>
      <w:r w:rsidR="008C33C4" w:rsidRPr="000948ED">
        <w:rPr>
          <w:lang w:val="en-US"/>
        </w:rPr>
        <w:t xml:space="preserve"> ac</w:t>
      </w:r>
      <w:r w:rsidR="003E21C6" w:rsidRPr="000948ED">
        <w:rPr>
          <w:lang w:val="en-US"/>
        </w:rPr>
        <w:t xml:space="preserve">curately model the impact of PA. </w:t>
      </w:r>
      <w:r w:rsidR="009F157A" w:rsidRPr="000948ED">
        <w:rPr>
          <w:lang w:val="en-US"/>
        </w:rPr>
        <w:t>Since PA power consumption contributes a major part of total BS power consumption, it is important to model it more accurately so that the overall BS model can be reliably used to evaluate network energy savings in design proposals.</w:t>
      </w:r>
      <w:r w:rsidR="009D5A11">
        <w:rPr>
          <w:lang w:val="en-US"/>
        </w:rPr>
        <w:t xml:space="preserve"> </w:t>
      </w:r>
      <w:r w:rsidR="00253EE1">
        <w:rPr>
          <w:lang w:val="en-US"/>
        </w:rPr>
        <w:t>An</w:t>
      </w:r>
      <w:r w:rsidR="009D5A11">
        <w:rPr>
          <w:lang w:val="en-US"/>
        </w:rPr>
        <w:t xml:space="preserve"> example of </w:t>
      </w:r>
      <w:r w:rsidR="00253EE1">
        <w:rPr>
          <w:lang w:val="en-US"/>
        </w:rPr>
        <w:t>a</w:t>
      </w:r>
      <w:r w:rsidR="009D5A11">
        <w:rPr>
          <w:lang w:val="en-US"/>
        </w:rPr>
        <w:t xml:space="preserve"> more accurate model was presented in [14], which b</w:t>
      </w:r>
      <w:r w:rsidR="0037329F">
        <w:rPr>
          <w:lang w:val="en-US"/>
        </w:rPr>
        <w:t xml:space="preserve">alanced model accuracy and </w:t>
      </w:r>
      <w:r w:rsidR="00E87F8B">
        <w:rPr>
          <w:lang w:val="en-US"/>
        </w:rPr>
        <w:t>simplicity.</w:t>
      </w:r>
    </w:p>
    <w:p w14:paraId="49361CA9" w14:textId="2A633591" w:rsidR="003D5858" w:rsidRPr="000948ED" w:rsidRDefault="006247DA" w:rsidP="00FB0646">
      <w:pPr>
        <w:pStyle w:val="proposal0"/>
        <w:rPr>
          <w:lang w:val="en-US"/>
        </w:rPr>
      </w:pPr>
      <w:bookmarkStart w:id="40" w:name="_Toc210392275"/>
      <w:r w:rsidRPr="00A139C8">
        <w:rPr>
          <w:rStyle w:val="proposalChar0"/>
          <w:b/>
          <w:lang w:val="en-US"/>
        </w:rPr>
        <w:t xml:space="preserve">Proposal </w:t>
      </w:r>
      <w:r w:rsidRPr="00A139C8">
        <w:rPr>
          <w:rStyle w:val="proposalChar0"/>
          <w:b/>
          <w:lang w:val="en-US"/>
        </w:rPr>
        <w:fldChar w:fldCharType="begin"/>
      </w:r>
      <w:r w:rsidRPr="00A139C8">
        <w:rPr>
          <w:rStyle w:val="proposalChar0"/>
          <w:b/>
        </w:rPr>
        <w:instrText xml:space="preserve"> SEQ Proposal \* ARABIC </w:instrText>
      </w:r>
      <w:r w:rsidRPr="00A139C8">
        <w:rPr>
          <w:rStyle w:val="proposalChar0"/>
          <w:b/>
          <w:lang w:val="en-US"/>
        </w:rPr>
        <w:fldChar w:fldCharType="separate"/>
      </w:r>
      <w:r w:rsidR="00A170FE">
        <w:rPr>
          <w:rStyle w:val="proposalChar0"/>
          <w:b/>
          <w:noProof/>
        </w:rPr>
        <w:t>15</w:t>
      </w:r>
      <w:r w:rsidRPr="00A139C8">
        <w:rPr>
          <w:rStyle w:val="proposalChar0"/>
          <w:b/>
          <w:lang w:val="en-US"/>
        </w:rPr>
        <w:fldChar w:fldCharType="end"/>
      </w:r>
      <w:r w:rsidRPr="00A139C8">
        <w:rPr>
          <w:rStyle w:val="proposalChar0"/>
          <w:b/>
          <w:lang w:val="en-US"/>
        </w:rPr>
        <w:t xml:space="preserve">: </w:t>
      </w:r>
      <w:r w:rsidR="00351325">
        <w:rPr>
          <w:rStyle w:val="proposalChar0"/>
          <w:b/>
          <w:lang w:val="en-US"/>
        </w:rPr>
        <w:t>Adopt more accurate</w:t>
      </w:r>
      <w:r w:rsidRPr="00A139C8">
        <w:rPr>
          <w:rStyle w:val="proposalChar0"/>
          <w:b/>
          <w:lang w:val="en-US"/>
        </w:rPr>
        <w:t xml:space="preserve"> PA power</w:t>
      </w:r>
      <w:r w:rsidRPr="000948ED">
        <w:rPr>
          <w:lang w:val="en-US"/>
        </w:rPr>
        <w:t xml:space="preserve"> scaling in the base station power model.</w:t>
      </w:r>
      <w:bookmarkEnd w:id="40"/>
    </w:p>
    <w:p w14:paraId="372D706D" w14:textId="77777777" w:rsidR="00CD56B7" w:rsidRPr="000948ED" w:rsidRDefault="00CD56B7" w:rsidP="00CD56B7">
      <w:pPr>
        <w:pStyle w:val="Heading2"/>
        <w:rPr>
          <w:lang w:val="en-US"/>
        </w:rPr>
      </w:pPr>
      <w:r w:rsidRPr="000948ED">
        <w:rPr>
          <w:lang w:val="en-US"/>
        </w:rPr>
        <w:t>Advanced Duplexing Model</w:t>
      </w:r>
    </w:p>
    <w:p w14:paraId="653ED5EB" w14:textId="573E6439" w:rsidR="00CD56B7" w:rsidRPr="000948ED" w:rsidRDefault="00CD56B7" w:rsidP="001339C7">
      <w:pPr>
        <w:jc w:val="both"/>
        <w:rPr>
          <w:lang w:val="en-US"/>
        </w:rPr>
      </w:pPr>
      <w:r w:rsidRPr="000948ED">
        <w:rPr>
          <w:lang w:val="en-US"/>
        </w:rPr>
        <w:t xml:space="preserve">RAN1 performed a study on advanced duplexing in Release-18. However, this duplexing work was not included in an energy efficiency study.  These duplexing methods could provide network energy savings by reducing the number of active slots and feedback latency. To study them in 6GR as part of network energy savings, RAN1 could leverage </w:t>
      </w:r>
      <w:r w:rsidR="00D637A2">
        <w:rPr>
          <w:lang w:val="en-US"/>
        </w:rPr>
        <w:t xml:space="preserve">the </w:t>
      </w:r>
      <w:r w:rsidRPr="000948ED">
        <w:rPr>
          <w:lang w:val="en-US"/>
        </w:rPr>
        <w:t>Rel-18 Duplexing study item for CLI/SI/channel, gNB antenna array modelling and deployment scenario (TR 38.858) as a starting point.</w:t>
      </w:r>
    </w:p>
    <w:p w14:paraId="51B2B357" w14:textId="544E8B2D" w:rsidR="00AC0416" w:rsidRPr="000948ED" w:rsidRDefault="00CD56B7" w:rsidP="002E28F0">
      <w:pPr>
        <w:pStyle w:val="proposal0"/>
        <w:rPr>
          <w:lang w:val="en-US"/>
        </w:rPr>
      </w:pPr>
      <w:bookmarkStart w:id="41" w:name="p4v"/>
      <w:bookmarkStart w:id="42" w:name="_Toc210392276"/>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16</w:t>
      </w:r>
      <w:r w:rsidRPr="000948ED">
        <w:rPr>
          <w:lang w:val="en-US"/>
        </w:rPr>
        <w:fldChar w:fldCharType="end"/>
      </w:r>
      <w:r w:rsidRPr="000948ED">
        <w:rPr>
          <w:lang w:val="en-US"/>
        </w:rPr>
        <w:t>: UE and network energy efficiency analysis to also model the impact of base station SBFD on the UE and the network and include SBFD scenarios in the analysis</w:t>
      </w:r>
      <w:bookmarkEnd w:id="41"/>
      <w:bookmarkEnd w:id="42"/>
    </w:p>
    <w:p w14:paraId="782AD49A" w14:textId="3AA22C38" w:rsidR="001C558C" w:rsidRPr="000948ED" w:rsidRDefault="001C558C" w:rsidP="001C558C">
      <w:pPr>
        <w:pStyle w:val="Heading2"/>
        <w:rPr>
          <w:lang w:val="en-US"/>
        </w:rPr>
      </w:pPr>
      <w:r w:rsidRPr="000948ED">
        <w:rPr>
          <w:lang w:val="en-US"/>
        </w:rPr>
        <w:t>Energy over a Day</w:t>
      </w:r>
    </w:p>
    <w:p w14:paraId="24E61A85" w14:textId="22887666" w:rsidR="0056465A" w:rsidRPr="000948ED" w:rsidRDefault="0056465A" w:rsidP="00544CEC">
      <w:pPr>
        <w:jc w:val="both"/>
        <w:rPr>
          <w:lang w:val="en-US"/>
        </w:rPr>
      </w:pPr>
      <w:r w:rsidRPr="000948ED">
        <w:rPr>
          <w:lang w:val="en-US"/>
        </w:rPr>
        <w:t xml:space="preserve">Another area for updates for </w:t>
      </w:r>
      <w:r w:rsidR="005E0151" w:rsidRPr="000948ED">
        <w:rPr>
          <w:lang w:val="en-US"/>
        </w:rPr>
        <w:t>energy</w:t>
      </w:r>
      <w:r w:rsidRPr="000948ED">
        <w:rPr>
          <w:lang w:val="en-US"/>
        </w:rPr>
        <w:t xml:space="preserve"> analysis is the traffic model. NR studies focused on traffic models targeting predominant use at the time, e.g. FTP-3, voice, and IM. For 6G, the applications and UE types expected to be deployed would also include immersive multimedia for example </w:t>
      </w:r>
      <w:r w:rsidRPr="000948ED">
        <w:rPr>
          <w:lang w:val="en-US"/>
        </w:rPr>
        <w:fldChar w:fldCharType="begin"/>
      </w:r>
      <w:r w:rsidRPr="000948ED">
        <w:rPr>
          <w:lang w:val="en-US"/>
        </w:rPr>
        <w:instrText xml:space="preserve"> REF _Ref203661427 \r \h  \* MERGEFORMAT </w:instrText>
      </w:r>
      <w:r w:rsidRPr="000948ED">
        <w:rPr>
          <w:lang w:val="en-US"/>
        </w:rPr>
      </w:r>
      <w:r w:rsidRPr="000948ED">
        <w:rPr>
          <w:lang w:val="en-US"/>
        </w:rPr>
        <w:fldChar w:fldCharType="separate"/>
      </w:r>
      <w:r w:rsidRPr="000948ED">
        <w:rPr>
          <w:lang w:val="en-US"/>
        </w:rPr>
        <w:t>[1]</w:t>
      </w:r>
      <w:r w:rsidRPr="000948ED">
        <w:rPr>
          <w:lang w:val="en-US"/>
        </w:rPr>
        <w:fldChar w:fldCharType="end"/>
      </w:r>
      <w:r w:rsidRPr="000948ED">
        <w:rPr>
          <w:lang w:val="en-US"/>
        </w:rPr>
        <w:t>. The baseline traffic models used for the 6GR study should also include AR/XR traffic models, e.g. periodic live video.</w:t>
      </w:r>
    </w:p>
    <w:p w14:paraId="2A94222E" w14:textId="4F6DD8EB" w:rsidR="0056465A" w:rsidRPr="000948ED" w:rsidRDefault="0056465A" w:rsidP="00544CEC">
      <w:pPr>
        <w:pStyle w:val="proposal0"/>
        <w:rPr>
          <w:lang w:val="en-US"/>
        </w:rPr>
      </w:pPr>
      <w:bookmarkStart w:id="43" w:name="_Toc206102625"/>
      <w:bookmarkStart w:id="44" w:name="p4d"/>
      <w:bookmarkStart w:id="45" w:name="_Toc210392277"/>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17</w:t>
      </w:r>
      <w:r w:rsidRPr="000948ED">
        <w:rPr>
          <w:lang w:val="en-US"/>
        </w:rPr>
        <w:fldChar w:fldCharType="end"/>
      </w:r>
      <w:r w:rsidRPr="000948ED">
        <w:rPr>
          <w:lang w:val="en-US"/>
        </w:rPr>
        <w:t>: Include updated traffic models reflecting 6GR target application as baseline for evaluation, including bursty EMBB traffic and periodic video for AR/XR applications.</w:t>
      </w:r>
      <w:bookmarkEnd w:id="43"/>
      <w:bookmarkEnd w:id="45"/>
    </w:p>
    <w:bookmarkEnd w:id="44"/>
    <w:p w14:paraId="0FF00B97" w14:textId="77777777" w:rsidR="0056465A" w:rsidRPr="000948ED" w:rsidRDefault="0056465A" w:rsidP="00544CEC">
      <w:pPr>
        <w:jc w:val="both"/>
        <w:rPr>
          <w:lang w:val="en-US"/>
        </w:rPr>
      </w:pPr>
      <w:r w:rsidRPr="000948ED">
        <w:rPr>
          <w:lang w:val="en-US"/>
        </w:rPr>
        <w:t>For both UE and network energy analysis, it is important to also consider a mix of traffic models to mimic energy consumption over a day and be solely focused on a specific state. For example, a base station does not spend most of its time in a completely unloaded state and the study should consider other loading scenarios as those have a large share of the base station’s energy consumption of a day. If a scheme saves 90% energy in a state that only accounts for 5% of the total energy over a day (4.5% total energy saving over a day), it should not be considered more beneficial than a scheme that saves 20% energy in a state that accounts for 50% of the total energy (10% total energy saving over a day). We note that evaluating a mix of traffic does not imply that a single simulation needs to account for variable traffic and load. This goal can be achieved by running multiple evaluations and combining the results according to prevalence of each traffic model or load state during a day.</w:t>
      </w:r>
    </w:p>
    <w:p w14:paraId="06F96146" w14:textId="7E840D94" w:rsidR="0056465A" w:rsidRPr="000948ED" w:rsidRDefault="0056465A" w:rsidP="00544CEC">
      <w:pPr>
        <w:pStyle w:val="proposal0"/>
        <w:rPr>
          <w:lang w:val="en-US"/>
        </w:rPr>
      </w:pPr>
      <w:bookmarkStart w:id="46" w:name="_Toc206102626"/>
      <w:bookmarkStart w:id="47" w:name="p4e"/>
      <w:bookmarkStart w:id="48" w:name="_Toc210392278"/>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18</w:t>
      </w:r>
      <w:r w:rsidRPr="000948ED">
        <w:rPr>
          <w:lang w:val="en-US"/>
        </w:rPr>
        <w:fldChar w:fldCharType="end"/>
      </w:r>
      <w:r w:rsidRPr="000948ED">
        <w:rPr>
          <w:lang w:val="en-US"/>
        </w:rPr>
        <w:t xml:space="preserve">: Energy efficiency studies to consider a mix of traffic types for the UE </w:t>
      </w:r>
      <w:r w:rsidRPr="000948ED">
        <w:rPr>
          <w:rStyle w:val="CommentReference"/>
          <w:sz w:val="20"/>
          <w:lang w:val="en-US"/>
        </w:rPr>
        <w:t>and</w:t>
      </w:r>
      <w:r w:rsidRPr="000948ED">
        <w:rPr>
          <w:lang w:val="en-US"/>
        </w:rPr>
        <w:t xml:space="preserve"> a mix of loading states for the network.</w:t>
      </w:r>
      <w:bookmarkEnd w:id="46"/>
      <w:bookmarkEnd w:id="48"/>
    </w:p>
    <w:bookmarkEnd w:id="47"/>
    <w:p w14:paraId="28155D7F" w14:textId="77777777" w:rsidR="0056465A" w:rsidRPr="000948ED" w:rsidRDefault="0056465A" w:rsidP="00544CEC">
      <w:pPr>
        <w:pStyle w:val="Caption"/>
        <w:jc w:val="both"/>
        <w:rPr>
          <w:b w:val="0"/>
          <w:lang w:val="en-US"/>
        </w:rPr>
      </w:pPr>
      <w:r w:rsidRPr="000948ED">
        <w:rPr>
          <w:b w:val="0"/>
          <w:bCs/>
          <w:lang w:val="en-US"/>
        </w:rPr>
        <w:t xml:space="preserve">It follows that when evaluating a scheme, its contributions to the reduction of total energy should be considered, not only in a particular state. This is especially relevant for network where the focus is on the total energy use rather than also </w:t>
      </w:r>
      <w:proofErr w:type="gramStart"/>
      <w:r w:rsidRPr="000948ED">
        <w:rPr>
          <w:b w:val="0"/>
          <w:bCs/>
          <w:lang w:val="en-US"/>
        </w:rPr>
        <w:t>include</w:t>
      </w:r>
      <w:proofErr w:type="gramEnd"/>
      <w:r w:rsidRPr="000948ED">
        <w:rPr>
          <w:b w:val="0"/>
          <w:bCs/>
          <w:lang w:val="en-US"/>
        </w:rPr>
        <w:t xml:space="preserve"> power as is the case of battery-powered devices.</w:t>
      </w:r>
    </w:p>
    <w:p w14:paraId="56B0AB46" w14:textId="7B9635DA" w:rsidR="0056465A" w:rsidRPr="000948ED" w:rsidRDefault="0056465A" w:rsidP="00544CEC">
      <w:pPr>
        <w:pStyle w:val="proposal0"/>
        <w:rPr>
          <w:lang w:val="en-US"/>
        </w:rPr>
      </w:pPr>
      <w:bookmarkStart w:id="49" w:name="_Toc206102627"/>
      <w:bookmarkStart w:id="50" w:name="p4f"/>
      <w:bookmarkStart w:id="51" w:name="_Toc210392279"/>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19</w:t>
      </w:r>
      <w:r w:rsidRPr="000948ED">
        <w:rPr>
          <w:lang w:val="en-US"/>
        </w:rPr>
        <w:fldChar w:fldCharType="end"/>
      </w:r>
      <w:r w:rsidRPr="000948ED">
        <w:rPr>
          <w:lang w:val="en-US"/>
        </w:rPr>
        <w:t>: 6GR network energy studies to also evaluate a scheme’s reduction in total network energy, not only in a specific load state.</w:t>
      </w:r>
      <w:bookmarkEnd w:id="49"/>
      <w:bookmarkEnd w:id="50"/>
      <w:bookmarkEnd w:id="51"/>
    </w:p>
    <w:p w14:paraId="6251B234" w14:textId="7582EE2F" w:rsidR="00D25490" w:rsidRPr="000948ED" w:rsidRDefault="008E7F02" w:rsidP="00D25490">
      <w:pPr>
        <w:pStyle w:val="Heading2"/>
        <w:rPr>
          <w:lang w:val="en-US"/>
        </w:rPr>
      </w:pPr>
      <w:r w:rsidRPr="000948ED">
        <w:rPr>
          <w:lang w:val="en-US"/>
        </w:rPr>
        <w:t xml:space="preserve">Energy-Efficiency </w:t>
      </w:r>
      <w:r w:rsidR="00D25490" w:rsidRPr="000948ED">
        <w:rPr>
          <w:lang w:val="en-US"/>
        </w:rPr>
        <w:t>Metric</w:t>
      </w:r>
    </w:p>
    <w:p w14:paraId="67CB8D55" w14:textId="287D0950" w:rsidR="00866B5B" w:rsidRPr="000948ED" w:rsidRDefault="0036363D" w:rsidP="007449B7">
      <w:pPr>
        <w:jc w:val="both"/>
        <w:rPr>
          <w:lang w:val="en-US"/>
        </w:rPr>
      </w:pPr>
      <w:r w:rsidRPr="000948ED">
        <w:rPr>
          <w:lang w:val="en-US"/>
        </w:rPr>
        <w:t xml:space="preserve">In NR energy studies, </w:t>
      </w:r>
      <w:r w:rsidR="000A56E8" w:rsidRPr="000948ED">
        <w:rPr>
          <w:lang w:val="en-US"/>
        </w:rPr>
        <w:t>power saving gain (PSG) or energy savings were used as the metric</w:t>
      </w:r>
      <w:r w:rsidR="007232D9" w:rsidRPr="000948ED">
        <w:rPr>
          <w:lang w:val="en-US"/>
        </w:rPr>
        <w:t xml:space="preserve"> to study the </w:t>
      </w:r>
      <w:r w:rsidR="008E7F02" w:rsidRPr="000948ED">
        <w:rPr>
          <w:lang w:val="en-US"/>
        </w:rPr>
        <w:t>energy efficiency</w:t>
      </w:r>
      <w:r w:rsidR="007232D9" w:rsidRPr="000948ED">
        <w:rPr>
          <w:lang w:val="en-US"/>
        </w:rPr>
        <w:t xml:space="preserve"> of a proposal</w:t>
      </w:r>
      <w:r w:rsidR="000A56E8" w:rsidRPr="000948ED">
        <w:rPr>
          <w:lang w:val="en-US"/>
        </w:rPr>
        <w:t xml:space="preserve">. They were both </w:t>
      </w:r>
      <w:r w:rsidR="007232D9" w:rsidRPr="000948ED">
        <w:rPr>
          <w:lang w:val="en-US"/>
        </w:rPr>
        <w:t>define</w:t>
      </w:r>
      <w:r w:rsidR="001255A2" w:rsidRPr="000948ED">
        <w:rPr>
          <w:lang w:val="en-US"/>
        </w:rPr>
        <w:t>d</w:t>
      </w:r>
      <w:r w:rsidRPr="000948ED">
        <w:rPr>
          <w:lang w:val="en-US"/>
        </w:rPr>
        <w:t xml:space="preserve"> </w:t>
      </w:r>
      <w:r w:rsidR="007232D9" w:rsidRPr="000948ED">
        <w:rPr>
          <w:lang w:val="en-US"/>
        </w:rPr>
        <w:t>in the same way as:</w:t>
      </w:r>
    </w:p>
    <w:p w14:paraId="07B96414" w14:textId="77777777" w:rsidR="00762CD5" w:rsidRPr="000948ED" w:rsidRDefault="00762CD5" w:rsidP="007449B7">
      <w:pPr>
        <w:jc w:val="both"/>
        <w:rPr>
          <w:lang w:val="en-US"/>
        </w:rPr>
      </w:pPr>
    </w:p>
    <w:p w14:paraId="21F6D5D5" w14:textId="08662453" w:rsidR="008E7F02" w:rsidRPr="000948ED" w:rsidRDefault="008E7F02" w:rsidP="00413D42">
      <w:pPr>
        <w:rPr>
          <w:lang w:val="en-US"/>
        </w:rPr>
      </w:pPr>
      <m:oMathPara>
        <m:oMath>
          <m:f>
            <m:fPr>
              <m:ctrlPr>
                <w:rPr>
                  <w:rFonts w:ascii="Cambria Math" w:hAnsi="Cambria Math"/>
                  <w:i/>
                  <w:lang w:val="en-US"/>
                </w:rPr>
              </m:ctrlPr>
            </m:fPr>
            <m:num>
              <m:d>
                <m:dPr>
                  <m:ctrlPr>
                    <w:rPr>
                      <w:rFonts w:ascii="Cambria Math" w:hAnsi="Cambria Math"/>
                      <w:i/>
                      <w:lang w:val="en-US"/>
                    </w:rPr>
                  </m:ctrlPr>
                </m:dPr>
                <m:e>
                  <m:r>
                    <m:rPr>
                      <m:nor/>
                    </m:rPr>
                    <w:rPr>
                      <w:rFonts w:ascii="Cambria Math" w:hAnsi="Cambria Math"/>
                      <w:lang w:val="en-US"/>
                    </w:rPr>
                    <m:t>energy of baseline</m:t>
                  </m:r>
                </m:e>
              </m:d>
              <m:r>
                <w:rPr>
                  <w:rFonts w:ascii="Cambria Math" w:hAnsi="Cambria Math"/>
                  <w:lang w:val="en-US"/>
                </w:rPr>
                <m:t>- (</m:t>
              </m:r>
              <m:r>
                <m:rPr>
                  <m:nor/>
                </m:rPr>
                <w:rPr>
                  <w:rFonts w:ascii="Cambria Math" w:hAnsi="Cambria Math"/>
                  <w:lang w:val="en-US"/>
                </w:rPr>
                <m:t>energy of proposed scheme</m:t>
              </m:r>
              <m:r>
                <w:rPr>
                  <w:rFonts w:ascii="Cambria Math" w:hAnsi="Cambria Math"/>
                  <w:lang w:val="en-US"/>
                </w:rPr>
                <m:t>)</m:t>
              </m:r>
            </m:num>
            <m:den>
              <m:r>
                <m:rPr>
                  <m:nor/>
                </m:rPr>
                <w:rPr>
                  <w:rFonts w:ascii="Cambria Math" w:hAnsi="Cambria Math"/>
                  <w:lang w:val="en-US"/>
                </w:rPr>
                <m:t>energy of baseline</m:t>
              </m:r>
            </m:den>
          </m:f>
        </m:oMath>
      </m:oMathPara>
    </w:p>
    <w:p w14:paraId="1DC27D5C" w14:textId="77777777" w:rsidR="009E74A2" w:rsidRPr="000948ED" w:rsidRDefault="009E74A2" w:rsidP="007449B7">
      <w:pPr>
        <w:jc w:val="both"/>
        <w:rPr>
          <w:lang w:val="en-US"/>
        </w:rPr>
      </w:pPr>
    </w:p>
    <w:p w14:paraId="1E3FE93F" w14:textId="0BA9B114" w:rsidR="008E7F02" w:rsidRPr="000948ED" w:rsidRDefault="008E7F02" w:rsidP="007449B7">
      <w:pPr>
        <w:jc w:val="both"/>
        <w:rPr>
          <w:lang w:val="en-US"/>
        </w:rPr>
      </w:pPr>
      <w:r w:rsidRPr="000948ED">
        <w:rPr>
          <w:lang w:val="en-US"/>
        </w:rPr>
        <w:t>This is a universal metric that applies</w:t>
      </w:r>
      <w:r w:rsidR="001255A2" w:rsidRPr="000948ED">
        <w:rPr>
          <w:lang w:val="en-US"/>
        </w:rPr>
        <w:t xml:space="preserve"> to </w:t>
      </w:r>
      <w:r w:rsidR="00D61C7C" w:rsidRPr="000948ED">
        <w:rPr>
          <w:lang w:val="en-US"/>
        </w:rPr>
        <w:t>all schemes</w:t>
      </w:r>
      <w:r w:rsidR="007449B7" w:rsidRPr="000948ED">
        <w:rPr>
          <w:lang w:val="en-US"/>
        </w:rPr>
        <w:t>, for both UE and network, regardless of whether there is data traffic or not. Hence, we propose to keep using it in the 6GR</w:t>
      </w:r>
      <w:r w:rsidR="00B65D3A" w:rsidRPr="000948ED">
        <w:rPr>
          <w:lang w:val="en-US"/>
        </w:rPr>
        <w:t xml:space="preserve"> study.</w:t>
      </w:r>
    </w:p>
    <w:p w14:paraId="6575BF98" w14:textId="77777777" w:rsidR="0036363D" w:rsidRPr="000948ED" w:rsidRDefault="0036363D" w:rsidP="00413D42">
      <w:pPr>
        <w:rPr>
          <w:lang w:val="en-US"/>
        </w:rPr>
      </w:pPr>
    </w:p>
    <w:p w14:paraId="0AAB560D" w14:textId="3773F3C0" w:rsidR="002A7450" w:rsidRPr="000948ED" w:rsidRDefault="00436B3D" w:rsidP="00311992">
      <w:pPr>
        <w:pStyle w:val="Caption"/>
        <w:jc w:val="both"/>
        <w:rPr>
          <w:lang w:val="en-US"/>
        </w:rPr>
      </w:pPr>
      <w:bookmarkStart w:id="52" w:name="_Toc210392280"/>
      <w:r>
        <w:t xml:space="preserve">Proposal </w:t>
      </w:r>
      <w:r>
        <w:fldChar w:fldCharType="begin"/>
      </w:r>
      <w:r>
        <w:instrText xml:space="preserve"> SEQ Proposal \* ARABIC </w:instrText>
      </w:r>
      <w:r>
        <w:fldChar w:fldCharType="separate"/>
      </w:r>
      <w:r w:rsidR="00A170FE">
        <w:rPr>
          <w:noProof/>
        </w:rPr>
        <w:t>20</w:t>
      </w:r>
      <w:r>
        <w:fldChar w:fldCharType="end"/>
      </w:r>
      <w:r>
        <w:t>:</w:t>
      </w:r>
      <w:r w:rsidR="00794FDC" w:rsidRPr="000948ED">
        <w:rPr>
          <w:lang w:val="en-US"/>
        </w:rPr>
        <w:t xml:space="preserve"> </w:t>
      </w:r>
      <w:r w:rsidR="00B65D3A" w:rsidRPr="000948ED">
        <w:rPr>
          <w:lang w:val="en-US"/>
        </w:rPr>
        <w:t xml:space="preserve">Relative energy </w:t>
      </w:r>
      <w:r w:rsidR="00EF73BC" w:rsidRPr="000948ED">
        <w:rPr>
          <w:lang w:val="en-US"/>
        </w:rPr>
        <w:t xml:space="preserve">difference </w:t>
      </w:r>
      <w:r w:rsidR="00543CED" w:rsidRPr="000948ED">
        <w:rPr>
          <w:lang w:val="en-US"/>
        </w:rPr>
        <w:t>between</w:t>
      </w:r>
      <w:r w:rsidR="00794FDC" w:rsidRPr="000948ED">
        <w:rPr>
          <w:lang w:val="en-US"/>
        </w:rPr>
        <w:t xml:space="preserve"> a new </w:t>
      </w:r>
      <w:r w:rsidR="003E2835" w:rsidRPr="000948ED">
        <w:rPr>
          <w:lang w:val="en-US"/>
        </w:rPr>
        <w:t xml:space="preserve">proposal </w:t>
      </w:r>
      <w:r w:rsidR="00543CED" w:rsidRPr="000948ED">
        <w:rPr>
          <w:lang w:val="en-US"/>
        </w:rPr>
        <w:t xml:space="preserve">and </w:t>
      </w:r>
      <w:r w:rsidR="002A7450" w:rsidRPr="000948ED">
        <w:rPr>
          <w:lang w:val="en-US"/>
        </w:rPr>
        <w:t>the reference design is used</w:t>
      </w:r>
      <w:r w:rsidR="00543CED" w:rsidRPr="000948ED">
        <w:rPr>
          <w:lang w:val="en-US"/>
        </w:rPr>
        <w:t xml:space="preserve"> as the energy-efficiency metric.</w:t>
      </w:r>
      <w:bookmarkEnd w:id="52"/>
    </w:p>
    <w:p w14:paraId="357CEA2B" w14:textId="70B33260" w:rsidR="001C558C" w:rsidRPr="000948ED" w:rsidRDefault="00D0500C" w:rsidP="00D0500C">
      <w:pPr>
        <w:pStyle w:val="Heading1"/>
      </w:pPr>
      <w:r w:rsidRPr="000948ED">
        <w:t>Baseline Energy Consumption</w:t>
      </w:r>
    </w:p>
    <w:p w14:paraId="3A25BA6A" w14:textId="4854218F" w:rsidR="003D7127" w:rsidRPr="000948ED" w:rsidRDefault="003D7127" w:rsidP="00273545">
      <w:pPr>
        <w:pStyle w:val="Heading2"/>
        <w:rPr>
          <w:lang w:val="en-US"/>
        </w:rPr>
      </w:pPr>
      <w:r w:rsidRPr="000948ED">
        <w:rPr>
          <w:lang w:val="en-US"/>
        </w:rPr>
        <w:t>Baseline Definition</w:t>
      </w:r>
    </w:p>
    <w:p w14:paraId="5767D06B" w14:textId="77777777" w:rsidR="00553BF4" w:rsidRPr="000948ED" w:rsidRDefault="00553BF4" w:rsidP="00553BF4">
      <w:pPr>
        <w:jc w:val="both"/>
        <w:rPr>
          <w:rFonts w:asciiTheme="majorBidi" w:hAnsiTheme="majorBidi" w:cstheme="majorBidi"/>
          <w:lang w:val="en-US"/>
        </w:rPr>
      </w:pPr>
    </w:p>
    <w:p w14:paraId="106CA78C" w14:textId="2BCA725D" w:rsidR="00553BF4" w:rsidRPr="000948ED" w:rsidRDefault="00553BF4" w:rsidP="008C1DD2">
      <w:pPr>
        <w:jc w:val="both"/>
        <w:rPr>
          <w:rFonts w:asciiTheme="majorBidi" w:hAnsiTheme="majorBidi" w:cstheme="majorBidi"/>
          <w:lang w:val="en-US"/>
        </w:rPr>
      </w:pPr>
      <w:r w:rsidRPr="000948ED">
        <w:rPr>
          <w:rFonts w:asciiTheme="majorBidi" w:hAnsiTheme="majorBidi" w:cstheme="majorBidi"/>
          <w:lang w:val="en-US"/>
        </w:rPr>
        <w:t xml:space="preserve">NR introduced many features for UE power savings. Some examples include DRX, BWP, SSSG switching, minimum scheduling offset and PDCCH skipping. These features have been shown to save UE energy in RAN1 studies and in deployment or trials. </w:t>
      </w:r>
      <w:r w:rsidR="008C1DD2" w:rsidRPr="000948ED">
        <w:rPr>
          <w:rFonts w:asciiTheme="majorBidi" w:hAnsiTheme="majorBidi" w:cstheme="majorBidi"/>
          <w:lang w:val="en-US"/>
        </w:rPr>
        <w:t>T</w:t>
      </w:r>
      <w:r w:rsidR="008C1DD2" w:rsidRPr="000948ED">
        <w:rPr>
          <w:lang w:val="en-US"/>
        </w:rPr>
        <w:t>hese features should be used as the baseline comparison. Furthermore, g</w:t>
      </w:r>
      <w:r w:rsidRPr="000948ED">
        <w:rPr>
          <w:rFonts w:asciiTheme="majorBidi" w:hAnsiTheme="majorBidi" w:cstheme="majorBidi"/>
          <w:lang w:val="en-US"/>
        </w:rPr>
        <w:t>oing into 6GR, some the features from NR could be also adopted and evolved in 6GR.</w:t>
      </w:r>
    </w:p>
    <w:p w14:paraId="21743692" w14:textId="77777777" w:rsidR="00E77615" w:rsidRPr="000948ED" w:rsidRDefault="00E77615" w:rsidP="008C1DD2">
      <w:pPr>
        <w:jc w:val="both"/>
        <w:rPr>
          <w:rFonts w:asciiTheme="majorBidi" w:hAnsiTheme="majorBidi" w:cstheme="majorBidi"/>
          <w:lang w:val="en-US"/>
        </w:rPr>
      </w:pPr>
    </w:p>
    <w:p w14:paraId="765F7A1C" w14:textId="6BAC0EB9" w:rsidR="00F3354A" w:rsidRPr="000948ED" w:rsidRDefault="00F3354A" w:rsidP="006744CE">
      <w:pPr>
        <w:pStyle w:val="Caption"/>
        <w:jc w:val="both"/>
        <w:rPr>
          <w:lang w:val="en-US"/>
        </w:rPr>
      </w:pPr>
      <w:bookmarkStart w:id="53" w:name="_Toc210392281"/>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21</w:t>
      </w:r>
      <w:r w:rsidRPr="000948ED">
        <w:rPr>
          <w:lang w:val="en-US"/>
        </w:rPr>
        <w:fldChar w:fldCharType="end"/>
      </w:r>
      <w:r w:rsidRPr="000948ED">
        <w:rPr>
          <w:lang w:val="en-US"/>
        </w:rPr>
        <w:t xml:space="preserve">: where applicable, use the following features as the baseline for energy efficiency comparison: </w:t>
      </w:r>
      <w:r w:rsidR="00270D5A" w:rsidRPr="000948ED">
        <w:rPr>
          <w:lang w:val="en-US"/>
        </w:rPr>
        <w:t xml:space="preserve">DRX, </w:t>
      </w:r>
      <w:r w:rsidRPr="000948ED">
        <w:rPr>
          <w:lang w:val="en-US"/>
        </w:rPr>
        <w:t xml:space="preserve">PDCCH skipping, sparse PDCCH monitoring and SSSG switching, BWP switching, </w:t>
      </w:r>
      <w:proofErr w:type="spellStart"/>
      <w:r w:rsidRPr="000948ED">
        <w:rPr>
          <w:lang w:val="en-US"/>
        </w:rPr>
        <w:t>SCell</w:t>
      </w:r>
      <w:proofErr w:type="spellEnd"/>
      <w:r w:rsidRPr="000948ED">
        <w:rPr>
          <w:lang w:val="en-US"/>
        </w:rPr>
        <w:t xml:space="preserve"> activation from NR Rel-15, </w:t>
      </w:r>
      <w:r w:rsidR="00921624">
        <w:rPr>
          <w:lang w:val="en-US"/>
        </w:rPr>
        <w:t xml:space="preserve">simultaneous </w:t>
      </w:r>
      <w:r w:rsidRPr="000948ED">
        <w:rPr>
          <w:lang w:val="en-US"/>
        </w:rPr>
        <w:t xml:space="preserve">activation </w:t>
      </w:r>
      <w:r w:rsidR="00136945">
        <w:rPr>
          <w:lang w:val="en-US"/>
        </w:rPr>
        <w:t>of multiple-CCs</w:t>
      </w:r>
      <w:r w:rsidRPr="000948ED">
        <w:rPr>
          <w:lang w:val="en-US"/>
        </w:rPr>
        <w:t xml:space="preserve">, </w:t>
      </w:r>
      <w:r w:rsidR="00355B13" w:rsidRPr="000948ED">
        <w:rPr>
          <w:lang w:val="en-US"/>
        </w:rPr>
        <w:t xml:space="preserve">and </w:t>
      </w:r>
      <w:r w:rsidRPr="000948ED">
        <w:rPr>
          <w:lang w:val="en-US"/>
        </w:rPr>
        <w:t>Rel-18/19 LP-WUS.</w:t>
      </w:r>
      <w:bookmarkEnd w:id="53"/>
    </w:p>
    <w:p w14:paraId="5A2D6362" w14:textId="6CC808AB" w:rsidR="00575895" w:rsidRPr="000948ED" w:rsidRDefault="00575895" w:rsidP="00E0396B">
      <w:pPr>
        <w:pStyle w:val="Heading2"/>
        <w:rPr>
          <w:lang w:val="en-US"/>
        </w:rPr>
      </w:pPr>
      <w:r w:rsidRPr="000948ED">
        <w:rPr>
          <w:lang w:val="en-US"/>
        </w:rPr>
        <w:t>BWP Timeline and Resiliency</w:t>
      </w:r>
    </w:p>
    <w:p w14:paraId="63A8D022" w14:textId="77777777" w:rsidR="005F470E" w:rsidRPr="000948ED" w:rsidRDefault="005F470E" w:rsidP="005F470E">
      <w:pPr>
        <w:jc w:val="both"/>
        <w:rPr>
          <w:lang w:val="en-US"/>
        </w:rPr>
      </w:pPr>
      <w:r w:rsidRPr="000948ED">
        <w:rPr>
          <w:lang w:val="en-US"/>
        </w:rPr>
        <w:t xml:space="preserve">In NR, Bandwidth Part (BWP) is specified to reduce UE energy consumption by allowing the UE to process only a portion of the bandwidth based on the traffic demand. When there is no traffic for the UE, the UE can be dynamically switched to operate on a narrower BWP avoiding the need to always process the full bandwidth. BWP also allows the network to split the carrier bandwidth into smaller and more manageable segments which are semi-statically configured to the UE. The full benefits of BWP have not been fully realized in 5G due to several issues. The following section discusses key design aspects that need to be revisited in 6G to fully realize the original objectives of BWP. </w:t>
      </w:r>
    </w:p>
    <w:p w14:paraId="5E458317" w14:textId="77777777" w:rsidR="005F470E" w:rsidRPr="000948ED" w:rsidRDefault="005F470E" w:rsidP="005F470E">
      <w:pPr>
        <w:jc w:val="both"/>
        <w:rPr>
          <w:lang w:val="en-US"/>
        </w:rPr>
      </w:pPr>
    </w:p>
    <w:p w14:paraId="2BC2E1EC" w14:textId="23CE4BC2" w:rsidR="005F470E" w:rsidRPr="000948ED" w:rsidRDefault="00315D45" w:rsidP="0082306F">
      <w:pPr>
        <w:pStyle w:val="Caption"/>
        <w:rPr>
          <w:lang w:val="en-US"/>
        </w:rPr>
      </w:pPr>
      <w:bookmarkStart w:id="54" w:name="_Toc210384523"/>
      <w:bookmarkStart w:id="55" w:name="_Toc210384561"/>
      <w:r>
        <w:t>Observation 3:</w:t>
      </w:r>
      <w:r w:rsidR="00723241">
        <w:t xml:space="preserve"> </w:t>
      </w:r>
      <w:r w:rsidR="005F470E" w:rsidRPr="000948ED">
        <w:rPr>
          <w:lang w:val="en-US"/>
        </w:rPr>
        <w:t>NR introduced BWP switching as an efficient mechanism to adapt UE configurations without an RRC reconfiguration and associated delay.</w:t>
      </w:r>
      <w:bookmarkEnd w:id="54"/>
      <w:bookmarkEnd w:id="55"/>
    </w:p>
    <w:p w14:paraId="6E61E908" w14:textId="77777777" w:rsidR="005F470E" w:rsidRPr="000948ED" w:rsidRDefault="005F470E" w:rsidP="005F470E">
      <w:pPr>
        <w:jc w:val="both"/>
        <w:rPr>
          <w:lang w:val="en-US"/>
        </w:rPr>
      </w:pPr>
      <w:r w:rsidRPr="000948ED">
        <w:rPr>
          <w:lang w:val="en-US"/>
        </w:rPr>
        <w:t>First, while switching BWPs with DCI is flexible and dynamic – it remains inherently unreliable due to the possibility of missed DCI events. As such to ensure switching reliability, in some networks, the DCI indicating BWP switching also schedules dummy PDSCH and switching the BWP is deferred until the UE transmits a PUCCH (NACK) implicitly confirming the reception of the DCI indicating the BWP switch. In some cases, this may include multiple retransmissions from the network before the actual switch to the new BWP. This approach wastes network resources, increases the UE/NW energy and incurs additional latency which defeats the purpose of the original DCI-based indication.</w:t>
      </w:r>
    </w:p>
    <w:p w14:paraId="3D35D0FE" w14:textId="77777777" w:rsidR="005F470E" w:rsidRPr="000948ED" w:rsidRDefault="005F470E" w:rsidP="005F470E">
      <w:pPr>
        <w:jc w:val="both"/>
        <w:rPr>
          <w:lang w:val="en-US"/>
        </w:rPr>
      </w:pPr>
    </w:p>
    <w:p w14:paraId="549F6821" w14:textId="55245E33" w:rsidR="005F470E" w:rsidRPr="000948ED" w:rsidRDefault="00315D45" w:rsidP="005F470E">
      <w:pPr>
        <w:pStyle w:val="Caption"/>
        <w:jc w:val="both"/>
        <w:rPr>
          <w:lang w:val="en-US"/>
        </w:rPr>
      </w:pPr>
      <w:bookmarkStart w:id="56" w:name="_Toc210384524"/>
      <w:bookmarkStart w:id="57" w:name="_Toc210384562"/>
      <w:r>
        <w:rPr>
          <w:lang w:val="en-US"/>
        </w:rPr>
        <w:t>Observation 4:</w:t>
      </w:r>
      <w:r w:rsidR="005F470E" w:rsidRPr="000948ED">
        <w:rPr>
          <w:lang w:val="en-US"/>
        </w:rPr>
        <w:t xml:space="preserve"> DCI-based BWP switching is not explicitly confirmed by the UE and could lead to misalignment between the UE and network in some cases.</w:t>
      </w:r>
      <w:bookmarkEnd w:id="56"/>
      <w:bookmarkEnd w:id="57"/>
    </w:p>
    <w:p w14:paraId="026A9B40" w14:textId="77777777" w:rsidR="005F470E" w:rsidRPr="000948ED" w:rsidRDefault="005F470E" w:rsidP="005F470E">
      <w:pPr>
        <w:jc w:val="both"/>
        <w:rPr>
          <w:lang w:val="en-US"/>
        </w:rPr>
      </w:pPr>
      <w:r w:rsidRPr="000948ED">
        <w:rPr>
          <w:lang w:val="en-US"/>
        </w:rPr>
        <w:t xml:space="preserve">Second, many transmit and receive configurations are BWP specific (e.g., TRS, TCI states, SPS, CG, etc..). While this offers maximum flexibility, it incurs long switching delays. Therefore, in later releases of NR certain scheduling parameters – such as those related to PDCCH monitoring and minimum scheduling offset can be adapted independently of BWP switching. Rel-16 and Rel-17 NR introduced enhancements to enable such adaptation (e.g. PDCCH monitoring adaptation and minimum scheduling offset) decoupling the mechanism from BWP switching. </w:t>
      </w:r>
    </w:p>
    <w:p w14:paraId="4ED290E2" w14:textId="77777777" w:rsidR="005F470E" w:rsidRPr="000948ED" w:rsidRDefault="005F470E" w:rsidP="005F470E">
      <w:pPr>
        <w:jc w:val="both"/>
        <w:rPr>
          <w:lang w:val="en-US"/>
        </w:rPr>
      </w:pPr>
    </w:p>
    <w:p w14:paraId="7F0D1580" w14:textId="75E7A552" w:rsidR="005F470E" w:rsidRPr="000948ED" w:rsidRDefault="00315D45" w:rsidP="005F470E">
      <w:pPr>
        <w:pStyle w:val="Caption"/>
        <w:jc w:val="both"/>
        <w:rPr>
          <w:lang w:val="en-US"/>
        </w:rPr>
      </w:pPr>
      <w:bookmarkStart w:id="58" w:name="_Toc210384525"/>
      <w:bookmarkStart w:id="59" w:name="_Toc210384563"/>
      <w:r>
        <w:rPr>
          <w:lang w:val="en-US"/>
        </w:rPr>
        <w:t xml:space="preserve">Observation 5: </w:t>
      </w:r>
      <w:r w:rsidR="005F470E" w:rsidRPr="000948ED">
        <w:rPr>
          <w:lang w:val="en-US"/>
        </w:rPr>
        <w:t>Many parameters in NR are configured per BWP, requiring a longer switching time.</w:t>
      </w:r>
      <w:bookmarkEnd w:id="58"/>
      <w:bookmarkEnd w:id="59"/>
    </w:p>
    <w:p w14:paraId="33FED9D2" w14:textId="146E77BC" w:rsidR="005F470E" w:rsidRPr="000948ED" w:rsidRDefault="00315D45" w:rsidP="005F470E">
      <w:pPr>
        <w:pStyle w:val="Caption"/>
        <w:jc w:val="both"/>
        <w:rPr>
          <w:lang w:val="en-US"/>
        </w:rPr>
      </w:pPr>
      <w:bookmarkStart w:id="60" w:name="_Toc210384526"/>
      <w:bookmarkStart w:id="61" w:name="_Toc210384564"/>
      <w:r>
        <w:rPr>
          <w:lang w:val="en-US"/>
        </w:rPr>
        <w:t xml:space="preserve">Observation 6: </w:t>
      </w:r>
      <w:r w:rsidR="005F470E" w:rsidRPr="000948ED">
        <w:rPr>
          <w:lang w:val="en-US"/>
        </w:rPr>
        <w:t>NR introduced multiple limited adaptation mechanisms (e.g. SSSG switching, minimum scheduling offset) to support fast and resilient adaptation.</w:t>
      </w:r>
      <w:bookmarkEnd w:id="60"/>
      <w:bookmarkEnd w:id="61"/>
    </w:p>
    <w:p w14:paraId="52F70CC1" w14:textId="77777777" w:rsidR="005F470E" w:rsidRPr="000948ED" w:rsidRDefault="005F470E" w:rsidP="005F470E">
      <w:pPr>
        <w:jc w:val="both"/>
        <w:rPr>
          <w:lang w:val="en-US"/>
        </w:rPr>
      </w:pPr>
      <w:r w:rsidRPr="000948ED">
        <w:rPr>
          <w:lang w:val="en-US"/>
        </w:rPr>
        <w:t xml:space="preserve">In addition to the drawbacks of long timeline to switch, the flexibility and BWP dependent configurations including those related to PDCCH can come at the cost of misalignment between the NW and UE. For example, in 5G, PDCCH monitoring occasions and DCI formats/sizes are BWP dependent. If a UE misses a DCI indicating a BWP switch, it may be unable to decode subsequent DCIs. Therefore, in typical deployments, the network often avoids switching </w:t>
      </w:r>
      <w:proofErr w:type="gramStart"/>
      <w:r w:rsidRPr="000948ED">
        <w:rPr>
          <w:lang w:val="en-US"/>
        </w:rPr>
        <w:t>a UE’s</w:t>
      </w:r>
      <w:proofErr w:type="gramEnd"/>
      <w:r w:rsidRPr="000948ED">
        <w:rPr>
          <w:lang w:val="en-US"/>
        </w:rPr>
        <w:t xml:space="preserve"> BWP within the transmission of the burst and only switches to the narrow BWP at the end of a burst. Ideally, adaptation of the scheduling parameters even within the burst (given that packets belonging to the same burst may have different sizes and are subject to delays in scheduling which results in different radio conditions, bundling of packets etc..) should be possible to reduce the UE power consumption.</w:t>
      </w:r>
    </w:p>
    <w:p w14:paraId="035664CD" w14:textId="77777777" w:rsidR="008F3BEB" w:rsidRPr="000948ED" w:rsidRDefault="008F3BEB" w:rsidP="005F470E">
      <w:pPr>
        <w:jc w:val="both"/>
        <w:rPr>
          <w:lang w:val="en-US"/>
        </w:rPr>
      </w:pPr>
    </w:p>
    <w:p w14:paraId="24EF5ADF" w14:textId="77777777" w:rsidR="008F3BEB" w:rsidRPr="000948ED" w:rsidRDefault="008F3BEB" w:rsidP="008F3BEB">
      <w:pPr>
        <w:jc w:val="both"/>
        <w:rPr>
          <w:lang w:val="en-US"/>
        </w:rPr>
      </w:pPr>
      <w:r w:rsidRPr="000948ED">
        <w:rPr>
          <w:lang w:val="en-US"/>
        </w:rPr>
        <mc:AlternateContent>
          <mc:Choice Requires="wps">
            <w:drawing>
              <wp:anchor distT="0" distB="0" distL="114300" distR="114300" simplePos="0" relativeHeight="251658240" behindDoc="0" locked="0" layoutInCell="1" allowOverlap="1" wp14:anchorId="12D3138A" wp14:editId="46A1575F">
                <wp:simplePos x="0" y="0"/>
                <wp:positionH relativeFrom="column">
                  <wp:posOffset>815813</wp:posOffset>
                </wp:positionH>
                <wp:positionV relativeFrom="paragraph">
                  <wp:posOffset>91935</wp:posOffset>
                </wp:positionV>
                <wp:extent cx="2990947" cy="177293"/>
                <wp:effectExtent l="0" t="0" r="0" b="0"/>
                <wp:wrapNone/>
                <wp:docPr id="548085426" name="TextBox 58"/>
                <wp:cNvGraphicFramePr/>
                <a:graphic xmlns:a="http://schemas.openxmlformats.org/drawingml/2006/main">
                  <a:graphicData uri="http://schemas.microsoft.com/office/word/2010/wordprocessingShape">
                    <wps:wsp>
                      <wps:cNvSpPr txBox="1"/>
                      <wps:spPr>
                        <a:xfrm>
                          <a:off x="0" y="0"/>
                          <a:ext cx="2990947" cy="177293"/>
                        </a:xfrm>
                        <a:prstGeom prst="rect">
                          <a:avLst/>
                        </a:prstGeom>
                      </wps:spPr>
                      <wps:txbx>
                        <w:txbxContent>
                          <w:p w14:paraId="6FA4EB9A" w14:textId="77777777" w:rsidR="008F3BEB" w:rsidRDefault="008F3BEB" w:rsidP="008F3BEB">
                            <w:pPr>
                              <w:spacing w:line="230" w:lineRule="auto"/>
                              <w:rPr>
                                <w:rFonts w:ascii="Aptos" w:hAnsi="Aptos" w:cs="Microsoft Sans Serif"/>
                                <w:color w:val="FF0000"/>
                                <w:kern w:val="24"/>
                                <w:sz w:val="24"/>
                                <w:szCs w:val="24"/>
                              </w:rPr>
                            </w:pPr>
                          </w:p>
                        </w:txbxContent>
                      </wps:txbx>
                      <wps:bodyPr wrap="none" lIns="0" tIns="0" rIns="0" bIns="0" rtlCol="0">
                        <a:spAutoFit/>
                      </wps:bodyPr>
                    </wps:wsp>
                  </a:graphicData>
                </a:graphic>
              </wp:anchor>
            </w:drawing>
          </mc:Choice>
          <mc:Fallback>
            <w:pict>
              <v:shapetype w14:anchorId="12D3138A" id="_x0000_t202" coordsize="21600,21600" o:spt="202" path="m,l,21600r21600,l21600,xe">
                <v:stroke joinstyle="miter"/>
                <v:path gradientshapeok="t" o:connecttype="rect"/>
              </v:shapetype>
              <v:shape id="TextBox 58" o:spid="_x0000_s1026" type="#_x0000_t202" style="position:absolute;left:0;text-align:left;margin-left:64.25pt;margin-top:7.25pt;width:235.5pt;height:13.9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" filled="f" stroked="f">
                <v:textbox style="mso-fit-shape-to-text:t" inset="0,0,0,0">
                  <w:txbxContent>
                    <w:p w14:paraId="6FA4EB9A" w14:textId="77777777" w:rsidR="008F3BEB" w:rsidRDefault="008F3BEB" w:rsidP="008F3BEB">
                      <w:pPr>
                        <w:spacing w:line="230" w:lineRule="auto"/>
                        <w:rPr>
                          <w:rFonts w:ascii="Aptos" w:hAnsi="Aptos" w:cs="Microsoft Sans Serif"/>
                          <w:color w:val="FF0000"/>
                          <w:kern w:val="24"/>
                          <w:sz w:val="24"/>
                          <w:szCs w:val="24"/>
                        </w:rPr>
                      </w:pPr>
                    </w:p>
                  </w:txbxContent>
                </v:textbox>
              </v:shape>
            </w:pict>
          </mc:Fallback>
        </mc:AlternateContent>
      </w:r>
      <w:r w:rsidRPr="000948ED">
        <w:rPr>
          <w:lang w:val="en-US"/>
        </w:rPr>
        <w:t xml:space="preserve">Given the limitations necessary for fast switching and the benefit for the network of adapting </w:t>
      </w:r>
      <w:proofErr w:type="gramStart"/>
      <w:r w:rsidRPr="000948ED">
        <w:rPr>
          <w:lang w:val="en-US"/>
        </w:rPr>
        <w:t>a large number of</w:t>
      </w:r>
      <w:proofErr w:type="gramEnd"/>
      <w:r w:rsidRPr="000948ED">
        <w:rPr>
          <w:lang w:val="en-US"/>
        </w:rPr>
        <w:t xml:space="preserve"> UE parameters without RRC reconfiguration, for example when the UE moves from cell center to cell edge, the mechanism of BWP switching from NR would still be very useful in 6GR. Hence, for 6GR, we propose to keep BWP switching, in addition to the limited adaptation mechanism, and to study and improve the BWP switching reliability.</w:t>
      </w:r>
    </w:p>
    <w:p w14:paraId="059ABB0E" w14:textId="6E2D16D1" w:rsidR="003538EA" w:rsidRPr="000948ED" w:rsidRDefault="003538EA" w:rsidP="003F7C18">
      <w:pPr>
        <w:pStyle w:val="proposal0"/>
        <w:rPr>
          <w:lang w:val="en-US"/>
        </w:rPr>
      </w:pPr>
      <w:bookmarkStart w:id="62" w:name="_Toc210392282"/>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22</w:t>
      </w:r>
      <w:r w:rsidRPr="000948ED">
        <w:rPr>
          <w:lang w:val="en-US"/>
        </w:rPr>
        <w:fldChar w:fldCharType="end"/>
      </w:r>
      <w:r w:rsidRPr="000948ED">
        <w:rPr>
          <w:lang w:val="en-US"/>
        </w:rPr>
        <w:t xml:space="preserve">: </w:t>
      </w:r>
      <w:r w:rsidR="003F7C18">
        <w:rPr>
          <w:lang w:val="en-US"/>
        </w:rPr>
        <w:t xml:space="preserve">In 6GR, evolve </w:t>
      </w:r>
      <w:r w:rsidRPr="00F445FE">
        <w:rPr>
          <w:lang w:val="en-US"/>
        </w:rPr>
        <w:t xml:space="preserve">BWP </w:t>
      </w:r>
      <w:r w:rsidR="005E5ECB" w:rsidRPr="00F445FE">
        <w:rPr>
          <w:lang w:val="en-US"/>
        </w:rPr>
        <w:t>adaptation</w:t>
      </w:r>
      <w:r w:rsidR="003F7C18" w:rsidRPr="00F445FE">
        <w:rPr>
          <w:lang w:val="en-US"/>
        </w:rPr>
        <w:t xml:space="preserve"> to</w:t>
      </w:r>
      <w:r w:rsidR="009F1BF3">
        <w:rPr>
          <w:lang w:val="en-US"/>
        </w:rPr>
        <w:t xml:space="preserve"> have more reliable switching and</w:t>
      </w:r>
      <w:r w:rsidR="003F7C18" w:rsidRPr="00F445FE">
        <w:rPr>
          <w:lang w:val="en-US"/>
        </w:rPr>
        <w:t xml:space="preserve"> </w:t>
      </w:r>
      <w:r w:rsidRPr="00F445FE">
        <w:rPr>
          <w:lang w:val="en-US"/>
        </w:rPr>
        <w:t xml:space="preserve">focus on longer-term </w:t>
      </w:r>
      <w:r w:rsidR="008736F0" w:rsidRPr="00F445FE">
        <w:rPr>
          <w:lang w:val="en-US"/>
        </w:rPr>
        <w:t>adaptation without RRC reconfig</w:t>
      </w:r>
      <w:r w:rsidR="00DF7756" w:rsidRPr="00F445FE">
        <w:rPr>
          <w:lang w:val="en-US"/>
        </w:rPr>
        <w:t>uration</w:t>
      </w:r>
      <w:r w:rsidR="008736F0" w:rsidRPr="00F445FE">
        <w:rPr>
          <w:lang w:val="en-US"/>
        </w:rPr>
        <w:t xml:space="preserve">. Short </w:t>
      </w:r>
      <w:r w:rsidR="00A21218">
        <w:rPr>
          <w:lang w:val="en-US"/>
        </w:rPr>
        <w:t>term</w:t>
      </w:r>
      <w:r w:rsidR="008736F0" w:rsidRPr="00F445FE">
        <w:rPr>
          <w:lang w:val="en-US"/>
        </w:rPr>
        <w:t xml:space="preserve"> adaptation is moved to </w:t>
      </w:r>
      <w:r w:rsidR="00FC2B05" w:rsidRPr="00F445FE">
        <w:rPr>
          <w:lang w:val="en-US"/>
        </w:rPr>
        <w:t>a</w:t>
      </w:r>
      <w:r w:rsidR="00133160" w:rsidRPr="00F445FE">
        <w:rPr>
          <w:lang w:val="en-US"/>
        </w:rPr>
        <w:t>nother</w:t>
      </w:r>
      <w:r w:rsidR="008736F0" w:rsidRPr="00F445FE">
        <w:rPr>
          <w:lang w:val="en-US"/>
        </w:rPr>
        <w:t xml:space="preserve"> mechanism.</w:t>
      </w:r>
      <w:bookmarkEnd w:id="62"/>
    </w:p>
    <w:p w14:paraId="7E68BF16" w14:textId="6682A024" w:rsidR="00E0396B" w:rsidRPr="000948ED" w:rsidRDefault="00E0396B" w:rsidP="00E0396B">
      <w:pPr>
        <w:pStyle w:val="Heading2"/>
        <w:rPr>
          <w:lang w:val="en-US"/>
        </w:rPr>
      </w:pPr>
      <w:bookmarkStart w:id="63" w:name="_Ref210340006"/>
      <w:r w:rsidRPr="000948ED">
        <w:rPr>
          <w:lang w:val="en-US"/>
        </w:rPr>
        <w:t>Slow Cell Activation</w:t>
      </w:r>
      <w:bookmarkEnd w:id="63"/>
    </w:p>
    <w:p w14:paraId="6E399F9F" w14:textId="59B9C2C0" w:rsidR="00C77807" w:rsidRPr="000948ED" w:rsidRDefault="00C77807" w:rsidP="00C77807">
      <w:pPr>
        <w:jc w:val="both"/>
        <w:rPr>
          <w:lang w:val="en-US"/>
        </w:rPr>
      </w:pPr>
      <w:r w:rsidRPr="000948ED">
        <w:rPr>
          <w:lang w:val="en-US"/>
        </w:rPr>
        <w:t>Aggregating frequency resources across the same and different bands is a promising approach to scale up UE’s achievable throughput. In theory, with a fast adaptation of bandwidth based on traffic and application demand, a UE’s power is spent on reception and transmission only when required. However, in practice, activation of secondary cells or cell groups involves a multi-step measurement to assist the UE to set its automatic gain control and its time/frequency loops. Considering that the measurements are generally performed using SSB, and given the sparse pattern of SSB, the secondary cell activation procedure is slow. As a result, in some networks, additional cells are kept in an activated state for a long time even when they are not used for scheduling data. This approach is adopted by the network to ensure that a sufficiently wide bandwidth is available as soon as the application layer generates a large volume of data. The downside of this strategy is that UE’s power is consumed unnecessarily. Further, since the activation of cells is slow, networks are usually conservative in de-activating them, i.e., even in the absence of data transfer from the application layer, a RAN scheduler may keep cells activated for a longer duration than may be needed; this leads to extra U</w:t>
      </w:r>
      <w:r w:rsidR="00CA27CE">
        <w:rPr>
          <w:lang w:val="en-US"/>
        </w:rPr>
        <w:t>E</w:t>
      </w:r>
      <w:r w:rsidRPr="000948ED">
        <w:rPr>
          <w:lang w:val="en-US"/>
        </w:rPr>
        <w:t xml:space="preserve"> </w:t>
      </w:r>
      <w:r w:rsidR="00CA27CE">
        <w:rPr>
          <w:lang w:val="en-US"/>
        </w:rPr>
        <w:t>energy</w:t>
      </w:r>
      <w:r w:rsidRPr="000948ED">
        <w:rPr>
          <w:lang w:val="en-US"/>
        </w:rPr>
        <w:t xml:space="preserve"> consumption. </w:t>
      </w:r>
    </w:p>
    <w:p w14:paraId="5F88320B" w14:textId="02E6DEAF" w:rsidR="00014BFB" w:rsidRDefault="004F221C" w:rsidP="00096068">
      <w:pPr>
        <w:pStyle w:val="proposal0"/>
        <w:rPr>
          <w:lang w:val="en-US"/>
        </w:rPr>
      </w:pPr>
      <w:bookmarkStart w:id="64" w:name="_Toc210384527"/>
      <w:bookmarkStart w:id="65" w:name="_Toc210384565"/>
      <w:r>
        <w:rPr>
          <w:lang w:val="en-US"/>
        </w:rPr>
        <w:t xml:space="preserve">Observation 7: </w:t>
      </w:r>
      <w:r w:rsidR="00014BFB">
        <w:t xml:space="preserve">Slow </w:t>
      </w:r>
      <w:proofErr w:type="spellStart"/>
      <w:r w:rsidR="00014BFB">
        <w:t>SCell</w:t>
      </w:r>
      <w:proofErr w:type="spellEnd"/>
      <w:r w:rsidR="00014BFB">
        <w:t xml:space="preserve"> activation and deactivation </w:t>
      </w:r>
      <w:r w:rsidR="0038659E">
        <w:t xml:space="preserve">leads the scheduler to keep </w:t>
      </w:r>
      <w:proofErr w:type="spellStart"/>
      <w:r w:rsidR="0038659E">
        <w:t>SCells</w:t>
      </w:r>
      <w:proofErr w:type="spellEnd"/>
      <w:r w:rsidR="0038659E">
        <w:t xml:space="preserve"> active </w:t>
      </w:r>
      <w:r w:rsidR="00995169">
        <w:t>more</w:t>
      </w:r>
      <w:r w:rsidR="0038659E">
        <w:t xml:space="preserve"> than necessary</w:t>
      </w:r>
      <w:r w:rsidR="004745BB">
        <w:t>, increas</w:t>
      </w:r>
      <w:r w:rsidR="00FC0791">
        <w:t>ing</w:t>
      </w:r>
      <w:r w:rsidR="004745BB">
        <w:t xml:space="preserve"> UE energy consumption.</w:t>
      </w:r>
      <w:bookmarkEnd w:id="64"/>
      <w:bookmarkEnd w:id="65"/>
    </w:p>
    <w:p w14:paraId="7526D2D9" w14:textId="6EF23836" w:rsidR="00E0396B" w:rsidRPr="000948ED" w:rsidRDefault="00E0396B" w:rsidP="00E0396B">
      <w:pPr>
        <w:pStyle w:val="Heading2"/>
        <w:rPr>
          <w:lang w:val="en-US"/>
        </w:rPr>
      </w:pPr>
      <w:r w:rsidRPr="000948ED">
        <w:rPr>
          <w:lang w:val="en-US"/>
        </w:rPr>
        <w:t>Misaligned UE DRX and Cell DTX/DRX</w:t>
      </w:r>
    </w:p>
    <w:p w14:paraId="3A432EED" w14:textId="6275949F" w:rsidR="00BC40CB" w:rsidRPr="000948ED" w:rsidRDefault="00382A41" w:rsidP="00A16EFB">
      <w:pPr>
        <w:jc w:val="both"/>
        <w:rPr>
          <w:lang w:val="en-US"/>
        </w:rPr>
      </w:pPr>
      <w:r w:rsidRPr="000948ED">
        <w:rPr>
          <w:lang w:val="en-US"/>
        </w:rPr>
        <w:t xml:space="preserve">In 5G, </w:t>
      </w:r>
      <w:r w:rsidR="0099553B" w:rsidRPr="000948ED">
        <w:rPr>
          <w:lang w:val="en-US"/>
        </w:rPr>
        <w:t xml:space="preserve">UE DRX was specified </w:t>
      </w:r>
      <w:r w:rsidR="00A16EFB">
        <w:rPr>
          <w:lang w:val="en-US"/>
        </w:rPr>
        <w:t>in</w:t>
      </w:r>
      <w:r w:rsidR="0099553B" w:rsidRPr="000948ED">
        <w:rPr>
          <w:lang w:val="en-US"/>
        </w:rPr>
        <w:t xml:space="preserve"> Rel-15 </w:t>
      </w:r>
      <w:r w:rsidR="00A16EFB">
        <w:rPr>
          <w:lang w:val="en-US"/>
        </w:rPr>
        <w:t>and</w:t>
      </w:r>
      <w:r w:rsidR="004B1AAF" w:rsidRPr="000948ED">
        <w:rPr>
          <w:lang w:val="en-US"/>
        </w:rPr>
        <w:t xml:space="preserve"> could be used to </w:t>
      </w:r>
      <w:r w:rsidR="007C25E8" w:rsidRPr="000948ED">
        <w:rPr>
          <w:lang w:val="en-US"/>
        </w:rPr>
        <w:t xml:space="preserve">implicitly </w:t>
      </w:r>
      <w:r w:rsidR="004B1AAF" w:rsidRPr="000948ED">
        <w:rPr>
          <w:lang w:val="en-US"/>
        </w:rPr>
        <w:t>enable Cell DTX/DRX</w:t>
      </w:r>
      <w:r w:rsidR="007C25E8" w:rsidRPr="000948ED">
        <w:rPr>
          <w:lang w:val="en-US"/>
        </w:rPr>
        <w:t>.</w:t>
      </w:r>
      <w:r w:rsidR="00DC3B63" w:rsidRPr="000948ED">
        <w:rPr>
          <w:lang w:val="en-US"/>
        </w:rPr>
        <w:t xml:space="preserve"> </w:t>
      </w:r>
      <w:r w:rsidRPr="000948ED">
        <w:rPr>
          <w:lang w:val="en-US"/>
        </w:rPr>
        <w:t xml:space="preserve">Later in Rel-18, </w:t>
      </w:r>
      <w:r w:rsidR="004A4A28" w:rsidRPr="000948ED">
        <w:rPr>
          <w:lang w:val="en-US"/>
        </w:rPr>
        <w:t xml:space="preserve">an explicit Cell DTX/DRX </w:t>
      </w:r>
      <w:r w:rsidR="00827FC1" w:rsidRPr="000948ED">
        <w:rPr>
          <w:lang w:val="en-US"/>
        </w:rPr>
        <w:t xml:space="preserve">is configured to the UE </w:t>
      </w:r>
      <w:r w:rsidR="00F64A4B" w:rsidRPr="000948ED">
        <w:rPr>
          <w:lang w:val="en-US"/>
        </w:rPr>
        <w:t>to enhance</w:t>
      </w:r>
      <w:r w:rsidR="00827FC1" w:rsidRPr="000948ED">
        <w:rPr>
          <w:lang w:val="en-US"/>
        </w:rPr>
        <w:t xml:space="preserve"> Cell DTX/DRX operation.</w:t>
      </w:r>
      <w:r w:rsidR="0092048C" w:rsidRPr="000948ED">
        <w:rPr>
          <w:lang w:val="en-US"/>
        </w:rPr>
        <w:t xml:space="preserve"> </w:t>
      </w:r>
      <w:proofErr w:type="gramStart"/>
      <w:r w:rsidR="00810504" w:rsidRPr="000948ED">
        <w:rPr>
          <w:lang w:val="en-US"/>
        </w:rPr>
        <w:t>Similar to</w:t>
      </w:r>
      <w:proofErr w:type="gramEnd"/>
      <w:r w:rsidR="00810504" w:rsidRPr="000948ED">
        <w:rPr>
          <w:lang w:val="en-US"/>
        </w:rPr>
        <w:t xml:space="preserve"> many</w:t>
      </w:r>
      <w:r w:rsidR="008F5541" w:rsidRPr="000948ED">
        <w:rPr>
          <w:lang w:val="en-US"/>
        </w:rPr>
        <w:t xml:space="preserve"> </w:t>
      </w:r>
      <w:r w:rsidR="007236F4" w:rsidRPr="000948ED">
        <w:rPr>
          <w:lang w:val="en-US"/>
        </w:rPr>
        <w:t xml:space="preserve">other features defined in 5G, enhanced Cell DTX/DRX </w:t>
      </w:r>
      <w:r w:rsidR="00CC1383" w:rsidRPr="000948ED">
        <w:rPr>
          <w:lang w:val="en-US"/>
        </w:rPr>
        <w:t xml:space="preserve">operation supports </w:t>
      </w:r>
      <w:r w:rsidR="00446163" w:rsidRPr="000948ED">
        <w:rPr>
          <w:lang w:val="en-US"/>
        </w:rPr>
        <w:t xml:space="preserve">many configurations </w:t>
      </w:r>
      <w:r w:rsidR="0094100A" w:rsidRPr="000948ED">
        <w:rPr>
          <w:lang w:val="en-US"/>
        </w:rPr>
        <w:t>for gNB implementation flexibility</w:t>
      </w:r>
      <w:r w:rsidR="00E47A0E" w:rsidRPr="000948ED">
        <w:rPr>
          <w:lang w:val="en-US"/>
        </w:rPr>
        <w:t xml:space="preserve">. </w:t>
      </w:r>
      <w:r w:rsidR="004C1342" w:rsidRPr="000948ED">
        <w:rPr>
          <w:lang w:val="en-US"/>
        </w:rPr>
        <w:t>Unfortunately</w:t>
      </w:r>
      <w:r w:rsidR="009C41C3" w:rsidRPr="000948ED">
        <w:rPr>
          <w:lang w:val="en-US"/>
        </w:rPr>
        <w:t>,</w:t>
      </w:r>
      <w:r w:rsidR="004C1342" w:rsidRPr="000948ED">
        <w:rPr>
          <w:lang w:val="en-US"/>
        </w:rPr>
        <w:t xml:space="preserve"> </w:t>
      </w:r>
      <w:r w:rsidR="00B93C70" w:rsidRPr="000948ED">
        <w:rPr>
          <w:lang w:val="en-US"/>
        </w:rPr>
        <w:t>some configuration</w:t>
      </w:r>
      <w:r w:rsidR="004C1342" w:rsidRPr="000948ED">
        <w:rPr>
          <w:lang w:val="en-US"/>
        </w:rPr>
        <w:t>s</w:t>
      </w:r>
      <w:r w:rsidR="00B93C70" w:rsidRPr="000948ED">
        <w:rPr>
          <w:lang w:val="en-US"/>
        </w:rPr>
        <w:t xml:space="preserve"> might not be good for UE and/or gNB</w:t>
      </w:r>
      <w:r w:rsidR="00686AC8" w:rsidRPr="000948ED">
        <w:rPr>
          <w:lang w:val="en-US"/>
        </w:rPr>
        <w:t xml:space="preserve"> as being illustrated in Figure </w:t>
      </w:r>
      <w:r w:rsidR="00686AC8" w:rsidRPr="000948ED">
        <w:rPr>
          <w:lang w:val="en-US"/>
        </w:rPr>
        <w:fldChar w:fldCharType="begin"/>
      </w:r>
      <w:r w:rsidR="00686AC8" w:rsidRPr="000948ED">
        <w:rPr>
          <w:lang w:val="en-US"/>
        </w:rPr>
        <w:instrText xml:space="preserve"> REF _Ref210141699 \r \h </w:instrText>
      </w:r>
      <w:r w:rsidR="00686AC8" w:rsidRPr="000948ED">
        <w:rPr>
          <w:lang w:val="en-US"/>
        </w:rPr>
      </w:r>
      <w:r w:rsidR="00A16EFB">
        <w:rPr>
          <w:lang w:val="en-US"/>
        </w:rPr>
        <w:instrText xml:space="preserve"> \* MERGEFORMAT </w:instrText>
      </w:r>
      <w:r w:rsidR="00686AC8" w:rsidRPr="000948ED">
        <w:rPr>
          <w:lang w:val="en-US"/>
        </w:rPr>
        <w:fldChar w:fldCharType="separate"/>
      </w:r>
      <w:r w:rsidR="00686AC8" w:rsidRPr="000948ED">
        <w:rPr>
          <w:lang w:val="en-US"/>
        </w:rPr>
        <w:t>1</w:t>
      </w:r>
      <w:r w:rsidR="00686AC8" w:rsidRPr="000948ED">
        <w:rPr>
          <w:lang w:val="en-US"/>
        </w:rPr>
        <w:fldChar w:fldCharType="end"/>
      </w:r>
      <w:r w:rsidR="00A64361" w:rsidRPr="000948ED">
        <w:rPr>
          <w:lang w:val="en-US"/>
        </w:rPr>
        <w:t xml:space="preserve"> in which the </w:t>
      </w:r>
      <w:r w:rsidR="00D6464A" w:rsidRPr="000948ED">
        <w:rPr>
          <w:lang w:val="en-US"/>
        </w:rPr>
        <w:t>UE</w:t>
      </w:r>
      <w:r w:rsidR="00AC7D3B" w:rsidRPr="000948ED">
        <w:rPr>
          <w:lang w:val="en-US"/>
        </w:rPr>
        <w:t xml:space="preserve"> might be performing PDCCH monitoring in some </w:t>
      </w:r>
      <w:r w:rsidR="00FE22A6" w:rsidRPr="000948ED">
        <w:rPr>
          <w:lang w:val="en-US"/>
        </w:rPr>
        <w:t xml:space="preserve">UE C-DRX On duration but the gNB is in the inactive </w:t>
      </w:r>
      <w:r w:rsidR="00C94BE0" w:rsidRPr="000948ED">
        <w:rPr>
          <w:lang w:val="en-US"/>
        </w:rPr>
        <w:t>time of cell DTX.</w:t>
      </w:r>
      <w:r w:rsidR="00BC40CB" w:rsidRPr="000948ED">
        <w:rPr>
          <w:lang w:val="en-US"/>
        </w:rPr>
        <w:t xml:space="preserve"> Therefore, it is expected that 6G should ensure alignment between UE DRX and Cell DTX/DRX to jointly achieve energy efficiency at both UE and gNB.</w:t>
      </w:r>
    </w:p>
    <w:p w14:paraId="482C03B6" w14:textId="66129DCA" w:rsidR="00CB2D9E" w:rsidRPr="00F7776E" w:rsidRDefault="008A2F78" w:rsidP="008561C3">
      <w:pPr>
        <w:pStyle w:val="proposal0"/>
        <w:rPr>
          <w:b w:val="0"/>
          <w:lang w:val="en-US"/>
        </w:rPr>
      </w:pPr>
      <w:bookmarkStart w:id="66" w:name="_Toc210384528"/>
      <w:bookmarkStart w:id="67" w:name="_Toc210384566"/>
      <w:r>
        <w:rPr>
          <w:lang w:val="en-US"/>
        </w:rPr>
        <w:t xml:space="preserve">Observation 8: </w:t>
      </w:r>
      <w:r w:rsidR="00CB2D9E" w:rsidRPr="00E6055B">
        <w:rPr>
          <w:lang w:val="en-US"/>
        </w:rPr>
        <w:t xml:space="preserve">Misaligned UE DRX and Cell DTX/DRX </w:t>
      </w:r>
      <w:r w:rsidR="008D177E" w:rsidRPr="00E6055B">
        <w:rPr>
          <w:lang w:val="en-US"/>
        </w:rPr>
        <w:t xml:space="preserve">may </w:t>
      </w:r>
      <w:r w:rsidR="00DB37F4" w:rsidRPr="00E6055B">
        <w:rPr>
          <w:lang w:val="en-US"/>
        </w:rPr>
        <w:t xml:space="preserve">require </w:t>
      </w:r>
      <w:r w:rsidR="005766FD" w:rsidRPr="00E6055B">
        <w:rPr>
          <w:lang w:val="en-US"/>
        </w:rPr>
        <w:t>unnecessary</w:t>
      </w:r>
      <w:r w:rsidR="00CD6265" w:rsidRPr="00E6055B">
        <w:rPr>
          <w:lang w:val="en-US"/>
        </w:rPr>
        <w:t xml:space="preserve"> </w:t>
      </w:r>
      <w:r w:rsidR="00EB10F8" w:rsidRPr="00E6055B">
        <w:rPr>
          <w:lang w:val="en-US"/>
        </w:rPr>
        <w:t>UE uplink</w:t>
      </w:r>
      <w:r w:rsidR="00F7776E" w:rsidRPr="00E6055B">
        <w:rPr>
          <w:lang w:val="en-US"/>
        </w:rPr>
        <w:t>/downlink</w:t>
      </w:r>
      <w:r w:rsidR="00EB10F8" w:rsidRPr="00E6055B">
        <w:rPr>
          <w:lang w:val="en-US"/>
        </w:rPr>
        <w:t xml:space="preserve"> operation</w:t>
      </w:r>
      <w:r w:rsidR="00F7776E" w:rsidRPr="00E6055B">
        <w:rPr>
          <w:lang w:val="en-US"/>
        </w:rPr>
        <w:t>s,</w:t>
      </w:r>
      <w:r w:rsidR="00CD6265" w:rsidRPr="00E6055B">
        <w:rPr>
          <w:lang w:val="en-US"/>
        </w:rPr>
        <w:t xml:space="preserve"> impacting </w:t>
      </w:r>
      <w:r w:rsidR="00F7776E" w:rsidRPr="00E6055B">
        <w:rPr>
          <w:lang w:val="en-US"/>
        </w:rPr>
        <w:t>UE power consumption.</w:t>
      </w:r>
      <w:bookmarkEnd w:id="66"/>
      <w:bookmarkEnd w:id="67"/>
      <w:r w:rsidR="00CD6265" w:rsidRPr="00F7776E">
        <w:rPr>
          <w:b w:val="0"/>
          <w:lang w:val="en-US"/>
        </w:rPr>
        <w:t xml:space="preserve"> </w:t>
      </w:r>
    </w:p>
    <w:p w14:paraId="5526383B" w14:textId="5B973B87" w:rsidR="002B1672" w:rsidRPr="000948ED" w:rsidRDefault="002B1672" w:rsidP="00BC40CB">
      <w:pPr>
        <w:rPr>
          <w:lang w:val="en-US"/>
        </w:rPr>
      </w:pPr>
    </w:p>
    <w:p w14:paraId="3BD49850" w14:textId="3E6C0F11" w:rsidR="005A1E55" w:rsidRPr="000948ED" w:rsidRDefault="005A1E55" w:rsidP="00E9110A">
      <w:pPr>
        <w:rPr>
          <w:lang w:val="en-US"/>
        </w:rPr>
      </w:pPr>
    </w:p>
    <w:p w14:paraId="36E910B0" w14:textId="77777777" w:rsidR="005A1E55" w:rsidRPr="000948ED" w:rsidRDefault="005A1E55" w:rsidP="005A1E55">
      <w:pPr>
        <w:rPr>
          <w:lang w:val="en-US"/>
        </w:rPr>
      </w:pPr>
    </w:p>
    <w:p w14:paraId="1F1EBA9E" w14:textId="7D72AF9A" w:rsidR="00B80FA3" w:rsidRPr="000948ED" w:rsidRDefault="005957F1" w:rsidP="00A872A5">
      <w:pPr>
        <w:jc w:val="center"/>
        <w:rPr>
          <w:lang w:val="en-US"/>
        </w:rPr>
      </w:pPr>
      <w:r w:rsidRPr="000948ED">
        <w:rPr>
          <w:lang w:val="en-US"/>
        </w:rPr>
        <w:drawing>
          <wp:inline distT="0" distB="0" distL="0" distR="0" wp14:anchorId="4110C772" wp14:editId="20BB204B">
            <wp:extent cx="5521208" cy="2571647"/>
            <wp:effectExtent l="0" t="0" r="0" b="635"/>
            <wp:docPr id="17458058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5610" cy="2578355"/>
                    </a:xfrm>
                    <a:prstGeom prst="rect">
                      <a:avLst/>
                    </a:prstGeom>
                    <a:noFill/>
                  </pic:spPr>
                </pic:pic>
              </a:graphicData>
            </a:graphic>
          </wp:inline>
        </w:drawing>
      </w:r>
    </w:p>
    <w:p w14:paraId="46080279" w14:textId="77777777" w:rsidR="00B80FA3" w:rsidRPr="000948ED" w:rsidRDefault="00B80FA3" w:rsidP="00B80FA3">
      <w:pPr>
        <w:rPr>
          <w:lang w:val="en-US"/>
        </w:rPr>
      </w:pPr>
    </w:p>
    <w:p w14:paraId="1FE2A6B5" w14:textId="12634F40" w:rsidR="006F4A33" w:rsidRPr="000948ED" w:rsidRDefault="008E093E" w:rsidP="00A872A5">
      <w:pPr>
        <w:jc w:val="center"/>
        <w:rPr>
          <w:lang w:val="en-US"/>
        </w:rPr>
      </w:pPr>
      <w:bookmarkStart w:id="68" w:name="_Ref210311756"/>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135CB2">
        <w:rPr>
          <w:noProof/>
          <w:lang w:val="en-US"/>
        </w:rPr>
        <w:t>1</w:t>
      </w:r>
      <w:r w:rsidRPr="000948ED">
        <w:rPr>
          <w:lang w:val="en-US"/>
        </w:rPr>
        <w:fldChar w:fldCharType="end"/>
      </w:r>
      <w:bookmarkEnd w:id="68"/>
      <w:r w:rsidRPr="000948ED">
        <w:rPr>
          <w:lang w:val="en-US"/>
        </w:rPr>
        <w:t xml:space="preserve">: </w:t>
      </w:r>
      <w:r w:rsidR="008A020E" w:rsidRPr="000948ED">
        <w:rPr>
          <w:lang w:val="en-US"/>
        </w:rPr>
        <w:t xml:space="preserve">Example </w:t>
      </w:r>
      <w:r w:rsidR="007D40E0" w:rsidRPr="000948ED">
        <w:rPr>
          <w:lang w:val="en-US"/>
        </w:rPr>
        <w:t>configuration of cell DTX/DRX and UE DRX</w:t>
      </w:r>
      <w:r w:rsidR="005D6D3F" w:rsidRPr="000948ED">
        <w:rPr>
          <w:lang w:val="en-US"/>
        </w:rPr>
        <w:t xml:space="preserve"> in CA</w:t>
      </w:r>
    </w:p>
    <w:p w14:paraId="2041C033" w14:textId="6D5F027F" w:rsidR="00464B06" w:rsidRPr="000948ED" w:rsidRDefault="00E8336E" w:rsidP="005A1E55">
      <w:pPr>
        <w:rPr>
          <w:lang w:val="en-US"/>
        </w:rPr>
      </w:pPr>
      <w:r w:rsidRPr="000948ED">
        <w:rPr>
          <w:lang w:val="en-US"/>
        </w:rPr>
        <w:t xml:space="preserve">  </w:t>
      </w:r>
    </w:p>
    <w:p w14:paraId="06F7AFFB" w14:textId="2083833D" w:rsidR="0094058C" w:rsidRPr="000948ED" w:rsidRDefault="0094058C" w:rsidP="000F7946">
      <w:pPr>
        <w:pStyle w:val="Heading1"/>
      </w:pPr>
      <w:r w:rsidRPr="000948ED">
        <w:t>Energy Efficiency Enhancements for 6G</w:t>
      </w:r>
    </w:p>
    <w:p w14:paraId="22290B7D" w14:textId="314AB942" w:rsidR="008C59DF" w:rsidRPr="000948ED" w:rsidRDefault="008C59DF" w:rsidP="008C59DF">
      <w:pPr>
        <w:pStyle w:val="Caption"/>
        <w:jc w:val="both"/>
        <w:rPr>
          <w:b w:val="0"/>
          <w:bCs/>
          <w:lang w:val="en-US"/>
        </w:rPr>
      </w:pPr>
      <w:r w:rsidRPr="000948ED">
        <w:rPr>
          <w:b w:val="0"/>
          <w:bCs/>
          <w:lang w:val="en-US"/>
        </w:rPr>
        <w:t xml:space="preserve">One common theme among many of the proposals in this section is </w:t>
      </w:r>
      <w:r w:rsidRPr="000948ED">
        <w:rPr>
          <w:b w:val="0"/>
          <w:lang w:val="en-US"/>
        </w:rPr>
        <w:t xml:space="preserve">to exchange side information </w:t>
      </w:r>
      <w:r w:rsidRPr="000948ED">
        <w:rPr>
          <w:b w:val="0"/>
          <w:bCs/>
          <w:lang w:val="en-US"/>
        </w:rPr>
        <w:t xml:space="preserve">between the network and the UE. For example, the network would inform the UE of maximum throughput, and the UE can provide information about an uplink transmission’s needed resources. We view this exchange as beneficial in general and propose to study mechanisms </w:t>
      </w:r>
      <w:r w:rsidR="000B7406">
        <w:rPr>
          <w:b w:val="0"/>
          <w:bCs/>
          <w:lang w:val="en-US"/>
        </w:rPr>
        <w:t>that directly or indirectly utilize it</w:t>
      </w:r>
      <w:r w:rsidRPr="000948ED">
        <w:rPr>
          <w:b w:val="0"/>
          <w:bCs/>
          <w:lang w:val="en-US"/>
        </w:rPr>
        <w:t>.</w:t>
      </w:r>
    </w:p>
    <w:p w14:paraId="0DA6617E" w14:textId="14B22F35" w:rsidR="0094058C" w:rsidRDefault="0094058C" w:rsidP="000F7946">
      <w:pPr>
        <w:pStyle w:val="Heading2"/>
        <w:rPr>
          <w:lang w:val="en-US"/>
        </w:rPr>
      </w:pPr>
      <w:r w:rsidRPr="000948ED">
        <w:rPr>
          <w:lang w:val="en-US"/>
        </w:rPr>
        <w:t xml:space="preserve">High Cell Load or High UE </w:t>
      </w:r>
      <w:r w:rsidR="003A0F82" w:rsidRPr="000948ED">
        <w:rPr>
          <w:lang w:val="en-US"/>
        </w:rPr>
        <w:t>Traffic</w:t>
      </w:r>
      <w:r w:rsidR="00523663" w:rsidRPr="000948ED">
        <w:rPr>
          <w:lang w:val="en-US"/>
        </w:rPr>
        <w:t xml:space="preserve"> Scenarios</w:t>
      </w:r>
    </w:p>
    <w:p w14:paraId="4FFEC946" w14:textId="5D7C4427" w:rsidR="006B0A20" w:rsidRPr="006B0A20" w:rsidRDefault="006B0A20" w:rsidP="00615811">
      <w:pPr>
        <w:jc w:val="both"/>
        <w:rPr>
          <w:lang w:val="en-US"/>
        </w:rPr>
      </w:pPr>
      <w:r>
        <w:rPr>
          <w:lang w:val="en-US"/>
        </w:rPr>
        <w:t>In this section, we discuss proposals that deliver performance improvements</w:t>
      </w:r>
      <w:r w:rsidR="00AF06B7">
        <w:rPr>
          <w:lang w:val="en-US"/>
        </w:rPr>
        <w:t xml:space="preserve"> at high cell load or </w:t>
      </w:r>
      <w:r w:rsidR="00BF759C">
        <w:rPr>
          <w:lang w:val="en-US"/>
        </w:rPr>
        <w:t>when the</w:t>
      </w:r>
      <w:r w:rsidR="00AF06B7">
        <w:rPr>
          <w:lang w:val="en-US"/>
        </w:rPr>
        <w:t xml:space="preserve"> UE </w:t>
      </w:r>
      <w:r w:rsidR="00BF759C">
        <w:rPr>
          <w:lang w:val="en-US"/>
        </w:rPr>
        <w:t xml:space="preserve">is intended to be scheduled at peak throughput. </w:t>
      </w:r>
    </w:p>
    <w:p w14:paraId="6C2A5C29" w14:textId="77777777" w:rsidR="00135723" w:rsidRDefault="00135723" w:rsidP="00135723">
      <w:pPr>
        <w:pStyle w:val="Heading3"/>
        <w:rPr>
          <w:lang w:val="en-US"/>
        </w:rPr>
      </w:pPr>
      <w:r>
        <w:rPr>
          <w:lang w:val="en-US"/>
        </w:rPr>
        <w:t>Enhancements to Channel Coding and Spectral Efficiency</w:t>
      </w:r>
    </w:p>
    <w:p w14:paraId="2F4A797B" w14:textId="04B06DD6" w:rsidR="00664925" w:rsidRDefault="00141B38" w:rsidP="00FC5ACF">
      <w:pPr>
        <w:jc w:val="both"/>
        <w:rPr>
          <w:lang w:val="en-US"/>
        </w:rPr>
      </w:pPr>
      <w:r>
        <w:rPr>
          <w:lang w:val="en-US"/>
        </w:rPr>
        <w:t xml:space="preserve">At the higher </w:t>
      </w:r>
      <w:r w:rsidR="009745EC">
        <w:rPr>
          <w:lang w:val="en-US"/>
        </w:rPr>
        <w:t xml:space="preserve">end of </w:t>
      </w:r>
      <w:r w:rsidR="00B63B2D">
        <w:rPr>
          <w:lang w:val="en-US"/>
        </w:rPr>
        <w:t xml:space="preserve">cell loading and per-UE throughput, there are </w:t>
      </w:r>
      <w:r w:rsidR="0026239A">
        <w:rPr>
          <w:lang w:val="en-US"/>
        </w:rPr>
        <w:t xml:space="preserve">very </w:t>
      </w:r>
      <w:r w:rsidR="00B63B2D">
        <w:rPr>
          <w:lang w:val="en-US"/>
        </w:rPr>
        <w:t xml:space="preserve">few methods to save energy for the </w:t>
      </w:r>
      <w:r w:rsidR="00526FB8">
        <w:rPr>
          <w:lang w:val="en-US"/>
        </w:rPr>
        <w:t xml:space="preserve">network or for the UE. </w:t>
      </w:r>
      <w:r w:rsidR="00D20A7C">
        <w:rPr>
          <w:lang w:val="en-US"/>
        </w:rPr>
        <w:t xml:space="preserve">This section provides a brief overview on how </w:t>
      </w:r>
      <w:r w:rsidR="005E6341">
        <w:rPr>
          <w:lang w:val="en-US"/>
        </w:rPr>
        <w:t>enhancements to channel coding and to spectral efficiency could help improve network and UE energy efficiency. More details are provided in our contributions on channel coding [</w:t>
      </w:r>
      <w:r w:rsidR="008A7FA0">
        <w:rPr>
          <w:lang w:val="en-US"/>
        </w:rPr>
        <w:t>1</w:t>
      </w:r>
      <w:r w:rsidR="00F55A09">
        <w:rPr>
          <w:lang w:val="en-US"/>
        </w:rPr>
        <w:t>2</w:t>
      </w:r>
      <w:r w:rsidR="009D36D0">
        <w:rPr>
          <w:lang w:val="en-US"/>
        </w:rPr>
        <w:t xml:space="preserve">] </w:t>
      </w:r>
      <w:r w:rsidR="005E6341">
        <w:rPr>
          <w:lang w:val="en-US"/>
        </w:rPr>
        <w:t>and on modulation</w:t>
      </w:r>
      <w:r w:rsidR="00FD60A9">
        <w:rPr>
          <w:lang w:val="en-US"/>
        </w:rPr>
        <w:t xml:space="preserve"> </w:t>
      </w:r>
      <w:r w:rsidR="009D36D0">
        <w:rPr>
          <w:lang w:val="en-US"/>
        </w:rPr>
        <w:t>[1</w:t>
      </w:r>
      <w:r w:rsidR="00F55A09">
        <w:rPr>
          <w:lang w:val="en-US"/>
        </w:rPr>
        <w:t>3</w:t>
      </w:r>
      <w:r w:rsidR="009D36D0">
        <w:rPr>
          <w:lang w:val="en-US"/>
        </w:rPr>
        <w:t>]</w:t>
      </w:r>
      <w:r w:rsidR="005E6341">
        <w:rPr>
          <w:lang w:val="en-US"/>
        </w:rPr>
        <w:t>.</w:t>
      </w:r>
    </w:p>
    <w:p w14:paraId="6B3BFFFB" w14:textId="4530C22E" w:rsidR="00601CE8" w:rsidRDefault="00601CE8" w:rsidP="00FC5ACF">
      <w:pPr>
        <w:jc w:val="both"/>
        <w:rPr>
          <w:lang w:val="en-US"/>
        </w:rPr>
      </w:pPr>
      <w:r>
        <w:rPr>
          <w:lang w:val="en-US"/>
        </w:rPr>
        <w:t xml:space="preserve">In [12], we propose </w:t>
      </w:r>
      <w:r w:rsidR="00084DBF">
        <w:rPr>
          <w:lang w:val="en-US"/>
        </w:rPr>
        <w:t xml:space="preserve">LDPC codes with </w:t>
      </w:r>
      <w:r w:rsidR="00E50110">
        <w:rPr>
          <w:lang w:val="en-US"/>
        </w:rPr>
        <w:t xml:space="preserve">15-25% </w:t>
      </w:r>
      <w:r w:rsidR="00084DBF">
        <w:rPr>
          <w:lang w:val="en-US"/>
        </w:rPr>
        <w:t>faster convergence than the NR LDPC codes</w:t>
      </w:r>
      <w:r w:rsidR="00E50110">
        <w:rPr>
          <w:lang w:val="en-US"/>
        </w:rPr>
        <w:t xml:space="preserve"> at the same performance level</w:t>
      </w:r>
      <w:r w:rsidR="00F57D56">
        <w:rPr>
          <w:lang w:val="en-US"/>
        </w:rPr>
        <w:t xml:space="preserve">. </w:t>
      </w:r>
      <w:r w:rsidR="00E50110">
        <w:rPr>
          <w:lang w:val="en-US"/>
        </w:rPr>
        <w:t xml:space="preserve">This faster </w:t>
      </w:r>
      <w:r w:rsidR="005901C6">
        <w:rPr>
          <w:lang w:val="en-US"/>
        </w:rPr>
        <w:t xml:space="preserve">convergence will </w:t>
      </w:r>
      <w:r w:rsidR="00AE0CF0">
        <w:rPr>
          <w:lang w:val="en-US"/>
        </w:rPr>
        <w:t xml:space="preserve">reduce the time the decoder is active, saving receiver energy. </w:t>
      </w:r>
      <w:r w:rsidR="006C22FC">
        <w:rPr>
          <w:lang w:val="en-US"/>
        </w:rPr>
        <w:t xml:space="preserve">In higher throughput scenarios, the </w:t>
      </w:r>
      <w:r w:rsidR="00CB1F47">
        <w:rPr>
          <w:lang w:val="en-US"/>
        </w:rPr>
        <w:t xml:space="preserve">LDPC decoder is major contributor </w:t>
      </w:r>
      <w:r w:rsidR="008E1E42">
        <w:rPr>
          <w:lang w:val="en-US"/>
        </w:rPr>
        <w:t xml:space="preserve">to receiver energy. Thus, </w:t>
      </w:r>
      <w:r w:rsidR="0041582F">
        <w:rPr>
          <w:lang w:val="en-US"/>
        </w:rPr>
        <w:t xml:space="preserve">the </w:t>
      </w:r>
      <w:r w:rsidR="00412F79">
        <w:rPr>
          <w:lang w:val="en-US"/>
        </w:rPr>
        <w:t>energy savings</w:t>
      </w:r>
      <w:r w:rsidR="00451557">
        <w:rPr>
          <w:lang w:val="en-US"/>
        </w:rPr>
        <w:t xml:space="preserve"> will be </w:t>
      </w:r>
      <w:r w:rsidR="001D7677">
        <w:rPr>
          <w:lang w:val="en-US"/>
        </w:rPr>
        <w:t xml:space="preserve">noticeable for the UE </w:t>
      </w:r>
      <w:r w:rsidR="00B77BC5">
        <w:rPr>
          <w:lang w:val="en-US"/>
        </w:rPr>
        <w:t>when receiving DL transmissions and for the base-station when receiving UL transmissions.</w:t>
      </w:r>
    </w:p>
    <w:p w14:paraId="247042C1" w14:textId="468864D8" w:rsidR="00FC7BBA" w:rsidRDefault="00465EF0" w:rsidP="00FC5ACF">
      <w:pPr>
        <w:jc w:val="both"/>
        <w:rPr>
          <w:lang w:val="en-US"/>
        </w:rPr>
      </w:pPr>
      <w:r>
        <w:rPr>
          <w:lang w:val="en-US"/>
        </w:rPr>
        <w:t>S</w:t>
      </w:r>
      <w:r w:rsidR="00862DD3">
        <w:rPr>
          <w:lang w:val="en-US"/>
        </w:rPr>
        <w:t xml:space="preserve">haping </w:t>
      </w:r>
      <w:r w:rsidR="009F7855">
        <w:rPr>
          <w:lang w:val="en-US"/>
        </w:rPr>
        <w:t xml:space="preserve">can significantly improve </w:t>
      </w:r>
      <w:r w:rsidR="00FC61ED">
        <w:rPr>
          <w:lang w:val="en-US"/>
        </w:rPr>
        <w:t xml:space="preserve">link </w:t>
      </w:r>
      <w:r w:rsidR="009F7855">
        <w:rPr>
          <w:lang w:val="en-US"/>
        </w:rPr>
        <w:t>performance</w:t>
      </w:r>
      <w:r>
        <w:rPr>
          <w:lang w:val="en-US"/>
        </w:rPr>
        <w:t xml:space="preserve"> as we show in </w:t>
      </w:r>
      <w:r w:rsidR="00E91070">
        <w:rPr>
          <w:lang w:val="en-US"/>
        </w:rPr>
        <w:t>[13]</w:t>
      </w:r>
      <w:r w:rsidR="00496C68">
        <w:rPr>
          <w:lang w:val="en-US"/>
        </w:rPr>
        <w:t xml:space="preserve">. This performance </w:t>
      </w:r>
      <w:r w:rsidR="00413D6D">
        <w:rPr>
          <w:lang w:val="en-US"/>
        </w:rPr>
        <w:t xml:space="preserve">gain </w:t>
      </w:r>
      <w:r w:rsidR="004926D1">
        <w:rPr>
          <w:lang w:val="en-US"/>
        </w:rPr>
        <w:t>can be exploi</w:t>
      </w:r>
      <w:r w:rsidR="000E3127">
        <w:rPr>
          <w:lang w:val="en-US"/>
        </w:rPr>
        <w:t xml:space="preserve">ted by the network to transmit the same </w:t>
      </w:r>
      <w:r w:rsidR="00566C5B">
        <w:rPr>
          <w:lang w:val="en-US"/>
        </w:rPr>
        <w:t xml:space="preserve">amount of </w:t>
      </w:r>
      <w:r w:rsidR="00D3495F">
        <w:rPr>
          <w:lang w:val="en-US"/>
        </w:rPr>
        <w:t>data in a shorter duration</w:t>
      </w:r>
      <w:r w:rsidR="00146712">
        <w:rPr>
          <w:lang w:val="en-US"/>
        </w:rPr>
        <w:t>, either by shortening the initial transmission or reducing retransmission</w:t>
      </w:r>
      <w:r w:rsidR="00C3323A">
        <w:rPr>
          <w:lang w:val="en-US"/>
        </w:rPr>
        <w:t xml:space="preserve">. This </w:t>
      </w:r>
      <w:r w:rsidR="00233542">
        <w:rPr>
          <w:lang w:val="en-US"/>
        </w:rPr>
        <w:t>would directly</w:t>
      </w:r>
      <w:r w:rsidR="00273C73">
        <w:rPr>
          <w:lang w:val="en-US"/>
        </w:rPr>
        <w:t xml:space="preserve"> reduce the amount of time the </w:t>
      </w:r>
      <w:r w:rsidR="00FB5B51">
        <w:rPr>
          <w:lang w:val="en-US"/>
        </w:rPr>
        <w:t xml:space="preserve">base-station </w:t>
      </w:r>
      <w:r w:rsidR="00717607">
        <w:rPr>
          <w:lang w:val="en-US"/>
        </w:rPr>
        <w:t>RF transmission chains are active, saving network energy.</w:t>
      </w:r>
      <w:r w:rsidR="008B5F99">
        <w:rPr>
          <w:lang w:val="en-US"/>
        </w:rPr>
        <w:t xml:space="preserve"> With moderate </w:t>
      </w:r>
      <w:r w:rsidR="00F305B4">
        <w:rPr>
          <w:lang w:val="en-US"/>
        </w:rPr>
        <w:t xml:space="preserve">load, the scheduler could create sufficient gaps to </w:t>
      </w:r>
      <w:r w:rsidR="00FC5ACF">
        <w:rPr>
          <w:lang w:val="en-US"/>
        </w:rPr>
        <w:t>allow some base-station components to go to sleep.</w:t>
      </w:r>
    </w:p>
    <w:p w14:paraId="4BC7F69C" w14:textId="6085E905" w:rsidR="00FB47F2" w:rsidRPr="000948ED" w:rsidRDefault="00FB47F2" w:rsidP="00FB47F2">
      <w:pPr>
        <w:pStyle w:val="Heading3"/>
        <w:rPr>
          <w:lang w:val="en-US"/>
        </w:rPr>
      </w:pPr>
      <w:r w:rsidRPr="000948ED">
        <w:rPr>
          <w:lang w:val="en-US"/>
        </w:rPr>
        <w:t>Fast Cell Activation and Deactivation</w:t>
      </w:r>
    </w:p>
    <w:p w14:paraId="6193E183" w14:textId="0DE2B528" w:rsidR="00FB47F2" w:rsidRPr="000948ED" w:rsidRDefault="007246B6" w:rsidP="000E7F2B">
      <w:pPr>
        <w:jc w:val="both"/>
        <w:rPr>
          <w:lang w:val="en-US"/>
        </w:rPr>
      </w:pPr>
      <w:r>
        <w:rPr>
          <w:lang w:val="en-US"/>
        </w:rPr>
        <w:t xml:space="preserve">As discussed in Section </w:t>
      </w:r>
      <w:r w:rsidR="00A13B47">
        <w:rPr>
          <w:lang w:val="en-US"/>
        </w:rPr>
        <w:fldChar w:fldCharType="begin"/>
      </w:r>
      <w:r w:rsidR="00A13B47">
        <w:rPr>
          <w:lang w:val="en-US"/>
        </w:rPr>
        <w:instrText xml:space="preserve"> REF _Ref210340006 \r \h </w:instrText>
      </w:r>
      <w:r w:rsidR="00A13B47">
        <w:rPr>
          <w:lang w:val="en-US"/>
        </w:rPr>
      </w:r>
      <w:r w:rsidR="00A13B47">
        <w:rPr>
          <w:lang w:val="en-US"/>
        </w:rPr>
        <w:fldChar w:fldCharType="separate"/>
      </w:r>
      <w:r w:rsidR="00A13B47">
        <w:rPr>
          <w:cs/>
          <w:lang w:val="en-US"/>
        </w:rPr>
        <w:t>‎</w:t>
      </w:r>
      <w:r w:rsidR="00A13B47">
        <w:rPr>
          <w:lang w:val="en-US"/>
        </w:rPr>
        <w:t>3.4</w:t>
      </w:r>
      <w:r w:rsidR="00A13B47">
        <w:rPr>
          <w:lang w:val="en-US"/>
        </w:rPr>
        <w:fldChar w:fldCharType="end"/>
      </w:r>
      <w:r w:rsidR="00FB47F2" w:rsidRPr="000948ED">
        <w:rPr>
          <w:lang w:val="en-US"/>
        </w:rPr>
        <w:t xml:space="preserve">, </w:t>
      </w:r>
      <w:r w:rsidR="00A13B47">
        <w:rPr>
          <w:lang w:val="en-US"/>
        </w:rPr>
        <w:t xml:space="preserve">slow </w:t>
      </w:r>
      <w:proofErr w:type="spellStart"/>
      <w:r w:rsidR="00A13B47">
        <w:rPr>
          <w:lang w:val="en-US"/>
        </w:rPr>
        <w:t>SCell</w:t>
      </w:r>
      <w:proofErr w:type="spellEnd"/>
      <w:r w:rsidR="00A13B47">
        <w:rPr>
          <w:lang w:val="en-US"/>
        </w:rPr>
        <w:t xml:space="preserve"> activation and deactivation lead schedulers to leave cells active in practice. </w:t>
      </w:r>
      <w:r w:rsidR="005149AF">
        <w:rPr>
          <w:lang w:val="en-US"/>
        </w:rPr>
        <w:t xml:space="preserve">Therefore, </w:t>
      </w:r>
      <w:r w:rsidR="00FB47F2" w:rsidRPr="000948ED">
        <w:rPr>
          <w:lang w:val="en-US"/>
        </w:rPr>
        <w:t xml:space="preserve">to realize the benefits of multi-carrier operation in a UE’s power efficient manner, the key is to ensure that the RAN and the UE can set up additional cells in an operational state as quickly as data packets are transferred from the application layer. To accomplish this objective, it is essential to provide solutions for fast cell activation/de-activation. </w:t>
      </w:r>
    </w:p>
    <w:p w14:paraId="72225D18" w14:textId="5B6F53FF" w:rsidR="00FB47F2" w:rsidRPr="000948ED" w:rsidRDefault="00FB47F2" w:rsidP="00675A0D">
      <w:pPr>
        <w:pStyle w:val="proposal0"/>
        <w:rPr>
          <w:lang w:val="en-US"/>
        </w:rPr>
      </w:pPr>
      <w:bookmarkStart w:id="69" w:name="_Toc208905544"/>
      <w:bookmarkStart w:id="70" w:name="_Toc210392283"/>
      <w:r w:rsidRPr="000948ED">
        <w:rPr>
          <w:lang w:val="en-US"/>
        </w:rPr>
        <w:t xml:space="preserve">Proposal </w:t>
      </w:r>
      <w:r w:rsidRPr="000948ED">
        <w:rPr>
          <w:lang w:val="en-US"/>
        </w:rPr>
        <w:fldChar w:fldCharType="begin"/>
      </w:r>
      <w:r w:rsidRPr="00CF6083">
        <w:instrText xml:space="preserve"> SEQ Proposal \* ARABIC </w:instrText>
      </w:r>
      <w:r w:rsidRPr="000948ED">
        <w:rPr>
          <w:lang w:val="en-US"/>
        </w:rPr>
        <w:fldChar w:fldCharType="separate"/>
      </w:r>
      <w:r w:rsidR="00A170FE">
        <w:rPr>
          <w:noProof/>
        </w:rPr>
        <w:t>23</w:t>
      </w:r>
      <w:r w:rsidRPr="000948ED">
        <w:rPr>
          <w:lang w:val="en-US"/>
        </w:rPr>
        <w:fldChar w:fldCharType="end"/>
      </w:r>
      <w:r w:rsidRPr="000948ED">
        <w:rPr>
          <w:lang w:val="en-US"/>
        </w:rPr>
        <w:t>: RAN1 should study the potential schemes for fast and power efficient activation/de-activation of cells.</w:t>
      </w:r>
      <w:bookmarkEnd w:id="69"/>
      <w:bookmarkEnd w:id="70"/>
    </w:p>
    <w:p w14:paraId="6782FE44" w14:textId="36404B61" w:rsidR="0094058C" w:rsidRPr="000948ED" w:rsidRDefault="0094058C" w:rsidP="000F7946">
      <w:pPr>
        <w:pStyle w:val="Heading2"/>
        <w:rPr>
          <w:lang w:val="en-US"/>
        </w:rPr>
      </w:pPr>
      <w:r w:rsidRPr="000948ED">
        <w:rPr>
          <w:lang w:val="en-US"/>
        </w:rPr>
        <w:t xml:space="preserve">Medium Cell Load or Medium UE </w:t>
      </w:r>
      <w:r w:rsidR="003A0F82" w:rsidRPr="000948ED">
        <w:rPr>
          <w:lang w:val="en-US"/>
        </w:rPr>
        <w:t>Traffic</w:t>
      </w:r>
      <w:r w:rsidR="00523663" w:rsidRPr="000948ED">
        <w:rPr>
          <w:lang w:val="en-US"/>
        </w:rPr>
        <w:t xml:space="preserve"> Scenarios</w:t>
      </w:r>
    </w:p>
    <w:p w14:paraId="7F780F8A" w14:textId="2E1BB5BE" w:rsidR="00DF5844" w:rsidRPr="00DF5844" w:rsidRDefault="00DF5844" w:rsidP="003E46E9">
      <w:pPr>
        <w:jc w:val="both"/>
        <w:rPr>
          <w:lang w:val="en-US"/>
        </w:rPr>
      </w:pPr>
      <w:r>
        <w:rPr>
          <w:lang w:val="en-US"/>
        </w:rPr>
        <w:t xml:space="preserve">In this section, </w:t>
      </w:r>
      <w:r w:rsidR="00A86DD1">
        <w:rPr>
          <w:lang w:val="en-US"/>
        </w:rPr>
        <w:t xml:space="preserve">we discuss </w:t>
      </w:r>
      <w:r w:rsidR="00B26543">
        <w:rPr>
          <w:lang w:val="en-US"/>
        </w:rPr>
        <w:t xml:space="preserve">proposals that </w:t>
      </w:r>
      <w:r w:rsidR="00420877">
        <w:rPr>
          <w:lang w:val="en-US"/>
        </w:rPr>
        <w:t xml:space="preserve">deliver performance improvements </w:t>
      </w:r>
      <w:r w:rsidR="00B32EE8">
        <w:rPr>
          <w:lang w:val="en-US"/>
        </w:rPr>
        <w:t>particularly pronounced under</w:t>
      </w:r>
      <w:r w:rsidR="00B26543">
        <w:rPr>
          <w:lang w:val="en-US"/>
        </w:rPr>
        <w:t xml:space="preserve"> medium</w:t>
      </w:r>
      <w:r w:rsidR="00494482">
        <w:rPr>
          <w:lang w:val="en-US"/>
        </w:rPr>
        <w:t xml:space="preserve"> </w:t>
      </w:r>
      <w:r w:rsidR="00B32EE8">
        <w:rPr>
          <w:lang w:val="en-US"/>
        </w:rPr>
        <w:t xml:space="preserve">cell </w:t>
      </w:r>
      <w:r w:rsidR="00494482">
        <w:rPr>
          <w:lang w:val="en-US"/>
        </w:rPr>
        <w:t xml:space="preserve">and/or medium traffic. </w:t>
      </w:r>
      <w:r w:rsidR="00B32EE8">
        <w:rPr>
          <w:lang w:val="en-US"/>
        </w:rPr>
        <w:t>For example</w:t>
      </w:r>
      <w:r w:rsidR="00494482">
        <w:rPr>
          <w:lang w:val="en-US"/>
        </w:rPr>
        <w:t>, when the UE</w:t>
      </w:r>
      <w:r w:rsidR="00BE030A">
        <w:rPr>
          <w:lang w:val="en-US"/>
        </w:rPr>
        <w:t>’s</w:t>
      </w:r>
      <w:r w:rsidR="00494482">
        <w:rPr>
          <w:lang w:val="en-US"/>
        </w:rPr>
        <w:t xml:space="preserve"> traffic is bursty with a range of </w:t>
      </w:r>
      <w:r w:rsidR="003D3604">
        <w:rPr>
          <w:lang w:val="en-US"/>
        </w:rPr>
        <w:t>small and larg</w:t>
      </w:r>
      <w:r w:rsidR="00BE030A">
        <w:rPr>
          <w:lang w:val="en-US"/>
        </w:rPr>
        <w:t>e</w:t>
      </w:r>
      <w:r w:rsidR="003D3604">
        <w:rPr>
          <w:lang w:val="en-US"/>
        </w:rPr>
        <w:t xml:space="preserve"> packets, adaptation of </w:t>
      </w:r>
      <w:r w:rsidR="00B32EE8">
        <w:rPr>
          <w:lang w:val="en-US"/>
        </w:rPr>
        <w:t xml:space="preserve">UE power saving </w:t>
      </w:r>
      <w:r>
        <w:rPr>
          <w:lang w:val="en-US"/>
        </w:rPr>
        <w:t>parameters</w:t>
      </w:r>
      <w:r w:rsidR="00B32EE8">
        <w:rPr>
          <w:lang w:val="en-US"/>
        </w:rPr>
        <w:t xml:space="preserve"> </w:t>
      </w:r>
      <w:r w:rsidR="00BE030A">
        <w:rPr>
          <w:lang w:val="en-US"/>
        </w:rPr>
        <w:t>deliver</w:t>
      </w:r>
      <w:r w:rsidR="002A7928">
        <w:rPr>
          <w:lang w:val="en-US"/>
        </w:rPr>
        <w:t>s</w:t>
      </w:r>
      <w:r w:rsidR="00BE030A">
        <w:rPr>
          <w:lang w:val="en-US"/>
        </w:rPr>
        <w:t xml:space="preserve"> considerable UE savings compared to baseline with no adaptation. </w:t>
      </w:r>
    </w:p>
    <w:p w14:paraId="0903D4F7" w14:textId="7A2A5DF5" w:rsidR="0054324A" w:rsidRDefault="0054324A" w:rsidP="003E46E9">
      <w:pPr>
        <w:jc w:val="both"/>
        <w:rPr>
          <w:lang w:val="en-US"/>
        </w:rPr>
      </w:pPr>
      <w:r>
        <w:rPr>
          <w:lang w:val="en-US"/>
        </w:rPr>
        <w:t xml:space="preserve">In a medium cell load and when the UE is not intended to be scheduled at peak </w:t>
      </w:r>
      <w:r w:rsidR="00BE030A">
        <w:rPr>
          <w:lang w:val="en-US"/>
        </w:rPr>
        <w:t xml:space="preserve">throughput, </w:t>
      </w:r>
      <w:r w:rsidR="002A7928">
        <w:rPr>
          <w:lang w:val="en-US"/>
        </w:rPr>
        <w:t xml:space="preserve">indications from the NW to the UE that it is not intended to be scheduled at peak throughput can reduce UE energy. </w:t>
      </w:r>
    </w:p>
    <w:p w14:paraId="256237F2" w14:textId="77777777" w:rsidR="00076D18" w:rsidRPr="000948ED" w:rsidRDefault="00076D18" w:rsidP="00076D18">
      <w:pPr>
        <w:pStyle w:val="Heading3"/>
        <w:rPr>
          <w:lang w:val="en-US"/>
        </w:rPr>
      </w:pPr>
      <w:bookmarkStart w:id="71" w:name="_Ref210373523"/>
      <w:r w:rsidRPr="000948ED">
        <w:rPr>
          <w:lang w:val="en-US"/>
        </w:rPr>
        <w:t>UE Adaptation</w:t>
      </w:r>
      <w:bookmarkEnd w:id="71"/>
    </w:p>
    <w:p w14:paraId="2720D9BC" w14:textId="131332BF" w:rsidR="00076D18" w:rsidRPr="000948ED" w:rsidRDefault="00076D18" w:rsidP="00076D18">
      <w:pPr>
        <w:jc w:val="both"/>
        <w:rPr>
          <w:lang w:val="en-US"/>
        </w:rPr>
      </w:pPr>
      <w:r w:rsidRPr="000948ED">
        <w:rPr>
          <w:lang w:val="en-US"/>
        </w:rPr>
        <w:t xml:space="preserve">With 6G aiming to further reduce UE energy consumption beyond what 5G achieved, </w:t>
      </w:r>
      <w:r w:rsidR="00C65A9D" w:rsidRPr="000948ED">
        <w:rPr>
          <w:lang w:val="en-US"/>
        </w:rPr>
        <w:t>a fast and resilient</w:t>
      </w:r>
      <w:r w:rsidRPr="000948ED">
        <w:rPr>
          <w:lang w:val="en-US"/>
        </w:rPr>
        <w:t xml:space="preserve"> adaptation mechanism needs to be specified. The adaptation mechanism should enable finer, faster and misalignment-resilient form of adaptation. The finer and faster adaptation would allow matching the UE’s profile to the traffic demand even within a data burst. Resilience to misalignment would allow </w:t>
      </w:r>
      <w:proofErr w:type="gramStart"/>
      <w:r w:rsidRPr="000948ED">
        <w:rPr>
          <w:lang w:val="en-US"/>
        </w:rPr>
        <w:t>the NW</w:t>
      </w:r>
      <w:proofErr w:type="gramEnd"/>
      <w:r w:rsidRPr="000948ED">
        <w:rPr>
          <w:lang w:val="en-US"/>
        </w:rPr>
        <w:t xml:space="preserve"> and the UE to quickly realign (switch to the correct profile) whenever an out of sync is detected. To be able to detect the out of sync, the UE should be able to decode DCIs even if the UE missed a switching DCI. </w:t>
      </w:r>
    </w:p>
    <w:p w14:paraId="324DBCB7" w14:textId="77777777" w:rsidR="00076D18" w:rsidRPr="000948ED" w:rsidRDefault="00076D18" w:rsidP="00076D18">
      <w:pPr>
        <w:jc w:val="both"/>
        <w:rPr>
          <w:lang w:val="en-US"/>
        </w:rPr>
      </w:pPr>
    </w:p>
    <w:p w14:paraId="6B4D93E4" w14:textId="685AE91C" w:rsidR="00076D18" w:rsidRPr="000948ED" w:rsidRDefault="00076D18" w:rsidP="00076D18">
      <w:pPr>
        <w:pStyle w:val="Caption"/>
        <w:jc w:val="both"/>
        <w:rPr>
          <w:lang w:val="en-US"/>
        </w:rPr>
      </w:pPr>
      <w:bookmarkStart w:id="72" w:name="_Toc210392284"/>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24</w:t>
      </w:r>
      <w:r w:rsidRPr="000948ED">
        <w:rPr>
          <w:lang w:val="en-US"/>
        </w:rPr>
        <w:fldChar w:fldCharType="end"/>
      </w:r>
      <w:r w:rsidRPr="000948ED">
        <w:rPr>
          <w:lang w:val="en-US"/>
        </w:rPr>
        <w:t>: Study a unified, DCI-based limited adaptation mechanism that is resilient to misalignment between the UE and network.</w:t>
      </w:r>
      <w:bookmarkEnd w:id="72"/>
    </w:p>
    <w:p w14:paraId="1A2F82BF" w14:textId="77777777" w:rsidR="00076D18" w:rsidRPr="000948ED" w:rsidRDefault="00076D18" w:rsidP="00076D18">
      <w:pPr>
        <w:jc w:val="both"/>
        <w:rPr>
          <w:lang w:val="en-US"/>
        </w:rPr>
      </w:pPr>
      <w:r w:rsidRPr="000948ED">
        <w:rPr>
          <w:lang w:val="en-US"/>
        </w:rPr>
        <w:t xml:space="preserve">To achieve these design principles, a minimum set of configurations that impact UE power, such as bandwidth, number of layers, SSSG periodicity and minimum scheduling offset, should be adapted within a single BWP. It is sufficient to keep the rest of the configurations at the BWP level common between the adaptation profiles – including configurations of coresets, PDCCH monitoring occasions and monitored DCIs formats/sizes. This approach enables efficient switching of power states that is resilient to misalignment between the NW and UE and at the same time allows adaptation of UE’s profile in short switching timeline.  </w:t>
      </w:r>
    </w:p>
    <w:p w14:paraId="2BB7A909" w14:textId="77777777" w:rsidR="00076D18" w:rsidRPr="000948ED" w:rsidRDefault="00076D18" w:rsidP="00076D18">
      <w:pPr>
        <w:jc w:val="both"/>
        <w:rPr>
          <w:lang w:val="en-US"/>
        </w:rPr>
      </w:pPr>
    </w:p>
    <w:p w14:paraId="3FDC9B55" w14:textId="6C9E0EF9" w:rsidR="00076D18" w:rsidRPr="000948ED" w:rsidRDefault="00076D18" w:rsidP="00076D18">
      <w:pPr>
        <w:jc w:val="both"/>
        <w:rPr>
          <w:lang w:val="en-US"/>
        </w:rPr>
      </w:pPr>
      <w:r w:rsidRPr="000948ED">
        <w:rPr>
          <w:lang w:val="en-US"/>
        </w:rPr>
        <w:t xml:space="preserve">In </w:t>
      </w:r>
      <w:r w:rsidR="00980AB8">
        <w:rPr>
          <w:lang w:val="en-US"/>
        </w:rPr>
        <w:fldChar w:fldCharType="begin"/>
      </w:r>
      <w:r w:rsidR="00980AB8">
        <w:rPr>
          <w:lang w:val="en-US"/>
        </w:rPr>
        <w:instrText xml:space="preserve"> REF _Ref210342426 \h </w:instrText>
      </w:r>
      <w:r w:rsidR="00980AB8">
        <w:rPr>
          <w:lang w:val="en-US"/>
        </w:rPr>
      </w:r>
      <w:r w:rsidR="00980AB8">
        <w:rPr>
          <w:lang w:val="en-US"/>
        </w:rPr>
        <w:fldChar w:fldCharType="separate"/>
      </w:r>
      <w:r w:rsidR="00980AB8" w:rsidRPr="000948ED">
        <w:rPr>
          <w:lang w:val="en-US"/>
        </w:rPr>
        <w:t xml:space="preserve">Figure </w:t>
      </w:r>
      <w:r w:rsidR="00980AB8">
        <w:rPr>
          <w:noProof/>
          <w:lang w:val="en-US"/>
        </w:rPr>
        <w:t>2</w:t>
      </w:r>
      <w:r w:rsidR="00980AB8">
        <w:rPr>
          <w:lang w:val="en-US"/>
        </w:rPr>
        <w:fldChar w:fldCharType="end"/>
      </w:r>
      <w:r w:rsidRPr="000948ED">
        <w:rPr>
          <w:color w:val="E97132" w:themeColor="accent2"/>
          <w:lang w:val="en-US"/>
        </w:rPr>
        <w:fldChar w:fldCharType="begin"/>
      </w:r>
      <w:r w:rsidRPr="000948ED">
        <w:rPr>
          <w:lang w:val="en-US"/>
        </w:rPr>
        <w:instrText xml:space="preserve"> REF _Ref205219248 \h </w:instrText>
      </w:r>
      <w:r w:rsidRPr="000948ED">
        <w:rPr>
          <w:color w:val="E97132" w:themeColor="accent2"/>
          <w:lang w:val="en-US"/>
        </w:rPr>
        <w:instrText xml:space="preserve"> \* MERGEFORMAT </w:instrText>
      </w:r>
      <w:r w:rsidRPr="000948ED">
        <w:rPr>
          <w:color w:val="E97132" w:themeColor="accent2"/>
          <w:lang w:val="en-US"/>
        </w:rPr>
      </w:r>
      <w:r w:rsidRPr="000948ED">
        <w:rPr>
          <w:color w:val="E97132" w:themeColor="accent2"/>
          <w:lang w:val="en-US"/>
        </w:rPr>
        <w:fldChar w:fldCharType="separate"/>
      </w:r>
      <w:r w:rsidRPr="000948ED">
        <w:rPr>
          <w:color w:val="E97132" w:themeColor="accent2"/>
          <w:lang w:val="en-US"/>
        </w:rPr>
        <w:fldChar w:fldCharType="end"/>
      </w:r>
      <w:r w:rsidRPr="000948ED">
        <w:rPr>
          <w:lang w:val="en-US"/>
        </w:rPr>
        <w:t>, the UE is configured as part of the BWP configuration with 2 sub-profiles, one sub-profile with limited bandwidth and a second with wider bandwidth that can be as wide as the UE’s active BWP. In the limited bandwidth sub-profile, scheduling beyond limited bandwidth is not expected by the UE, that is RBs that are outside the limited BW are considered invalid. When the packet size increases, the UE is indicated to switch to the second sub-profile with no scheduling restrictions. To accommodate for the RF and BB bandwidth increase, a switching time less than 5G NR BWP switching gap is required to switch states.</w:t>
      </w:r>
    </w:p>
    <w:p w14:paraId="0D3FD649" w14:textId="77777777" w:rsidR="00076D18" w:rsidRPr="000948ED" w:rsidRDefault="00076D18" w:rsidP="00076D18">
      <w:pPr>
        <w:pStyle w:val="Caption"/>
        <w:jc w:val="both"/>
        <w:rPr>
          <w:lang w:val="en-US"/>
        </w:rPr>
      </w:pPr>
    </w:p>
    <w:p w14:paraId="650C7028" w14:textId="627B02DA" w:rsidR="00076D18" w:rsidRPr="000948ED" w:rsidRDefault="00F92A9D" w:rsidP="004E60BE">
      <w:pPr>
        <w:pStyle w:val="Caption"/>
        <w:rPr>
          <w:lang w:val="en-US"/>
        </w:rPr>
      </w:pPr>
      <w:bookmarkStart w:id="73" w:name="_Toc210384529"/>
      <w:bookmarkStart w:id="74" w:name="_Toc210384567"/>
      <w:r>
        <w:rPr>
          <w:lang w:val="en-US"/>
        </w:rPr>
        <w:t xml:space="preserve">Observation 9: </w:t>
      </w:r>
      <w:r w:rsidR="00076D18" w:rsidRPr="000948ED">
        <w:rPr>
          <w:lang w:val="en-US"/>
        </w:rPr>
        <w:t>To enable fast adaptation, the unified mechanism is limited to a few parameters, e.g. bandwidth, rank, SSSG periodicity, and min. scheduling offset.</w:t>
      </w:r>
      <w:bookmarkEnd w:id="73"/>
      <w:bookmarkEnd w:id="74"/>
    </w:p>
    <w:p w14:paraId="29378CDE" w14:textId="77777777" w:rsidR="00076D18" w:rsidRPr="000948ED" w:rsidRDefault="00076D18" w:rsidP="00076D18">
      <w:pPr>
        <w:jc w:val="both"/>
        <w:rPr>
          <w:sz w:val="16"/>
          <w:szCs w:val="16"/>
          <w:lang w:val="en-US"/>
        </w:rPr>
      </w:pPr>
      <w:r w:rsidRPr="000948ED">
        <w:rPr>
          <w:sz w:val="16"/>
          <w:szCs w:val="16"/>
          <w:lang w:val="en-US"/>
        </w:rPr>
        <w:tab/>
      </w:r>
      <w:r w:rsidRPr="000948ED">
        <w:rPr>
          <w:sz w:val="16"/>
          <w:szCs w:val="16"/>
          <w:lang w:val="en-US"/>
        </w:rPr>
        <w:tab/>
      </w:r>
      <w:r w:rsidRPr="000948ED">
        <w:rPr>
          <w:sz w:val="16"/>
          <w:szCs w:val="16"/>
          <w:lang w:val="en-US"/>
        </w:rPr>
        <w:tab/>
        <w:t xml:space="preserve">              </w:t>
      </w:r>
    </w:p>
    <w:p w14:paraId="5323EE6C" w14:textId="77777777" w:rsidR="00076D18" w:rsidRPr="000948ED" w:rsidRDefault="00076D18" w:rsidP="00076D18">
      <w:pPr>
        <w:keepNext/>
        <w:jc w:val="both"/>
        <w:rPr>
          <w:lang w:val="en-US"/>
        </w:rPr>
      </w:pPr>
      <w:r w:rsidRPr="000948ED">
        <w:rPr>
          <w:lang w:val="en-US"/>
        </w:rPr>
        <w:drawing>
          <wp:inline distT="0" distB="0" distL="0" distR="0" wp14:anchorId="75D5A96B" wp14:editId="20D16E60">
            <wp:extent cx="6264275" cy="1867535"/>
            <wp:effectExtent l="0" t="0" r="3175" b="0"/>
            <wp:docPr id="87155097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136502" name="Picture 1" descr="A diagram of a diagram&#10;&#10;AI-generated content may be incorrect."/>
                    <pic:cNvPicPr/>
                  </pic:nvPicPr>
                  <pic:blipFill>
                    <a:blip r:embed="rId12"/>
                    <a:stretch>
                      <a:fillRect/>
                    </a:stretch>
                  </pic:blipFill>
                  <pic:spPr>
                    <a:xfrm>
                      <a:off x="0" y="0"/>
                      <a:ext cx="6264275" cy="1867535"/>
                    </a:xfrm>
                    <a:prstGeom prst="rect">
                      <a:avLst/>
                    </a:prstGeom>
                  </pic:spPr>
                </pic:pic>
              </a:graphicData>
            </a:graphic>
          </wp:inline>
        </w:drawing>
      </w:r>
    </w:p>
    <w:p w14:paraId="247E93E8" w14:textId="10071952" w:rsidR="00076D18" w:rsidRPr="000948ED" w:rsidRDefault="00076D18" w:rsidP="00076D18">
      <w:pPr>
        <w:pStyle w:val="Caption"/>
        <w:ind w:left="2160" w:firstLine="720"/>
        <w:jc w:val="both"/>
        <w:rPr>
          <w:lang w:val="en-US"/>
        </w:rPr>
      </w:pPr>
      <w:bookmarkStart w:id="75" w:name="_Ref210342426"/>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135CB2">
        <w:rPr>
          <w:noProof/>
          <w:lang w:val="en-US"/>
        </w:rPr>
        <w:t>2</w:t>
      </w:r>
      <w:r w:rsidRPr="000948ED">
        <w:rPr>
          <w:lang w:val="en-US"/>
        </w:rPr>
        <w:fldChar w:fldCharType="end"/>
      </w:r>
      <w:bookmarkEnd w:id="75"/>
      <w:r w:rsidRPr="000948ED">
        <w:rPr>
          <w:lang w:val="en-US"/>
        </w:rPr>
        <w:t>: Maximum bandwidth adaptation within a UE’s BWP</w:t>
      </w:r>
    </w:p>
    <w:p w14:paraId="26FCE9A0" w14:textId="77777777" w:rsidR="00076D18" w:rsidRPr="000948ED" w:rsidRDefault="00076D18" w:rsidP="00076D18">
      <w:pPr>
        <w:jc w:val="both"/>
        <w:rPr>
          <w:lang w:val="en-US"/>
        </w:rPr>
      </w:pPr>
    </w:p>
    <w:p w14:paraId="071F1A68" w14:textId="5C623BF3" w:rsidR="00CE05B0" w:rsidRPr="000948ED" w:rsidRDefault="00CE05B0" w:rsidP="00CE05B0">
      <w:pPr>
        <w:rPr>
          <w:lang w:val="en-US"/>
        </w:rPr>
      </w:pPr>
      <w:r w:rsidRPr="000948ED">
        <w:rPr>
          <w:lang w:val="en-US"/>
        </w:rPr>
        <w:t>  </w:t>
      </w:r>
    </w:p>
    <w:p w14:paraId="4F44C6DF" w14:textId="43515D45" w:rsidR="00CE05B0" w:rsidRPr="000948ED" w:rsidRDefault="00CE05B0" w:rsidP="00CE05B0">
      <w:pPr>
        <w:rPr>
          <w:lang w:val="en-US"/>
        </w:rPr>
      </w:pPr>
      <w:r w:rsidRPr="000948ED">
        <w:rPr>
          <w:lang w:val="en-US"/>
        </w:rPr>
        <w:t>In the RAN1 #122 meeting the following agreement was made</w:t>
      </w:r>
      <w:r w:rsidR="2DBAFF88" w:rsidRPr="000948ED">
        <w:rPr>
          <w:lang w:val="en-US"/>
        </w:rPr>
        <w:t xml:space="preserve"> regarding the introduction of traffic models for 6G:</w:t>
      </w:r>
    </w:p>
    <w:p w14:paraId="1C8E309B" w14:textId="64F43D8F" w:rsidR="00CE05B0" w:rsidRPr="000948ED" w:rsidRDefault="00CE05B0" w:rsidP="00CE05B0">
      <w:pPr>
        <w:rPr>
          <w:lang w:val="en-US"/>
        </w:rPr>
      </w:pPr>
    </w:p>
    <w:tbl>
      <w:tblPr>
        <w:tblStyle w:val="TableGrid"/>
        <w:tblW w:w="0" w:type="auto"/>
        <w:tblLook w:val="04A0" w:firstRow="1" w:lastRow="0" w:firstColumn="1" w:lastColumn="0" w:noHBand="0" w:noVBand="1"/>
      </w:tblPr>
      <w:tblGrid>
        <w:gridCol w:w="9855"/>
      </w:tblGrid>
      <w:tr w:rsidR="00306075" w14:paraId="7F067592" w14:textId="77777777" w:rsidTr="00306075">
        <w:tc>
          <w:tcPr>
            <w:tcW w:w="9855" w:type="dxa"/>
          </w:tcPr>
          <w:p w14:paraId="70C45B04" w14:textId="77777777" w:rsidR="00306075" w:rsidRPr="000948ED" w:rsidRDefault="00306075" w:rsidP="00306075">
            <w:pPr>
              <w:rPr>
                <w:lang w:val="en-US"/>
              </w:rPr>
            </w:pPr>
            <w:r w:rsidRPr="000948ED">
              <w:rPr>
                <w:highlight w:val="green"/>
                <w:lang w:val="en-US"/>
              </w:rPr>
              <w:t>Agreement:</w:t>
            </w:r>
          </w:p>
          <w:p w14:paraId="37E4AB0E" w14:textId="77777777" w:rsidR="00306075" w:rsidRPr="000948ED" w:rsidRDefault="00306075" w:rsidP="00306075">
            <w:pPr>
              <w:numPr>
                <w:ilvl w:val="0"/>
                <w:numId w:val="44"/>
              </w:numPr>
              <w:rPr>
                <w:lang w:val="en-US"/>
              </w:rPr>
            </w:pPr>
            <w:r w:rsidRPr="000948ED">
              <w:rPr>
                <w:lang w:val="en-US"/>
              </w:rPr>
              <w:t xml:space="preserve">Study whether to introduce the following traffic models for 6G </w:t>
            </w:r>
            <w:proofErr w:type="gramStart"/>
            <w:r w:rsidRPr="000948ED">
              <w:rPr>
                <w:lang w:val="en-US"/>
              </w:rPr>
              <w:t>evaluations considering</w:t>
            </w:r>
            <w:proofErr w:type="gramEnd"/>
            <w:r w:rsidRPr="000948ED">
              <w:rPr>
                <w:lang w:val="en-US"/>
              </w:rPr>
              <w:t xml:space="preserve">, e.g., </w:t>
            </w:r>
          </w:p>
          <w:p w14:paraId="5A8302A3" w14:textId="77777777" w:rsidR="00306075" w:rsidRPr="000948ED" w:rsidRDefault="00306075" w:rsidP="00306075">
            <w:pPr>
              <w:numPr>
                <w:ilvl w:val="1"/>
                <w:numId w:val="44"/>
              </w:numPr>
              <w:rPr>
                <w:lang w:val="en-US"/>
              </w:rPr>
            </w:pPr>
            <w:r w:rsidRPr="000948ED">
              <w:rPr>
                <w:lang w:val="en-US"/>
              </w:rPr>
              <w:t>FTP-3 variant with packet delay budget requirement</w:t>
            </w:r>
          </w:p>
          <w:p w14:paraId="6F091D26" w14:textId="77777777" w:rsidR="00306075" w:rsidRPr="000948ED" w:rsidRDefault="00306075" w:rsidP="00306075">
            <w:pPr>
              <w:numPr>
                <w:ilvl w:val="2"/>
                <w:numId w:val="44"/>
              </w:numPr>
              <w:rPr>
                <w:lang w:val="en-US"/>
              </w:rPr>
            </w:pPr>
            <w:r w:rsidRPr="000948ED">
              <w:rPr>
                <w:lang w:val="en-US"/>
              </w:rPr>
              <w:t>Details FFS</w:t>
            </w:r>
          </w:p>
          <w:p w14:paraId="4BB03743" w14:textId="77777777" w:rsidR="00306075" w:rsidRPr="000948ED" w:rsidRDefault="00306075" w:rsidP="00306075">
            <w:pPr>
              <w:numPr>
                <w:ilvl w:val="1"/>
                <w:numId w:val="44"/>
              </w:numPr>
              <w:rPr>
                <w:lang w:val="en-US"/>
              </w:rPr>
            </w:pPr>
            <w:r w:rsidRPr="000948ED">
              <w:rPr>
                <w:lang w:val="en-US"/>
              </w:rPr>
              <w:t>New traffic model considering a mixed/variable packet size and the associated time domain behaviors (e.g., time between adjacent packet arrivals, packet delay budget)</w:t>
            </w:r>
          </w:p>
          <w:p w14:paraId="4244D3F1" w14:textId="77777777" w:rsidR="00306075" w:rsidRPr="000948ED" w:rsidRDefault="00306075" w:rsidP="00306075">
            <w:pPr>
              <w:numPr>
                <w:ilvl w:val="2"/>
                <w:numId w:val="44"/>
              </w:numPr>
              <w:rPr>
                <w:lang w:val="en-US"/>
              </w:rPr>
            </w:pPr>
            <w:r w:rsidRPr="000948ED">
              <w:rPr>
                <w:lang w:val="en-US"/>
              </w:rPr>
              <w:t>Details FFS</w:t>
            </w:r>
          </w:p>
          <w:p w14:paraId="65838CC8" w14:textId="77777777" w:rsidR="00306075" w:rsidRPr="000948ED" w:rsidRDefault="00306075" w:rsidP="00306075">
            <w:pPr>
              <w:numPr>
                <w:ilvl w:val="1"/>
                <w:numId w:val="44"/>
              </w:numPr>
              <w:rPr>
                <w:lang w:val="en-US"/>
              </w:rPr>
            </w:pPr>
            <w:r w:rsidRPr="000948ED">
              <w:rPr>
                <w:lang w:val="en-US"/>
              </w:rPr>
              <w:t>New traffic model(s) considering the new use cases or services, e.g., AI/ML services, immersive communication services, etc.</w:t>
            </w:r>
          </w:p>
          <w:p w14:paraId="02BCB265" w14:textId="77777777" w:rsidR="00306075" w:rsidRPr="000948ED" w:rsidRDefault="00306075" w:rsidP="00306075">
            <w:pPr>
              <w:numPr>
                <w:ilvl w:val="2"/>
                <w:numId w:val="44"/>
              </w:numPr>
              <w:rPr>
                <w:lang w:val="en-US"/>
              </w:rPr>
            </w:pPr>
            <w:r w:rsidRPr="000948ED">
              <w:rPr>
                <w:lang w:val="en-US"/>
              </w:rPr>
              <w:t>Details FFS</w:t>
            </w:r>
          </w:p>
          <w:p w14:paraId="1C148916" w14:textId="77777777" w:rsidR="00306075" w:rsidRPr="000948ED" w:rsidRDefault="00306075" w:rsidP="00306075">
            <w:pPr>
              <w:numPr>
                <w:ilvl w:val="0"/>
                <w:numId w:val="44"/>
              </w:numPr>
              <w:rPr>
                <w:lang w:val="en-US"/>
              </w:rPr>
            </w:pPr>
            <w:r w:rsidRPr="000948ED">
              <w:rPr>
                <w:lang w:val="en-US"/>
              </w:rPr>
              <w:t>Study whether to introduce new/additional approaches that can reflect the impact of bidirectional traffic flows on performance metrics (e.g., impact of UL TCP ACK latency on DL throughput/latency)</w:t>
            </w:r>
          </w:p>
          <w:p w14:paraId="114429DB" w14:textId="77777777" w:rsidR="00306075" w:rsidRPr="000948ED" w:rsidRDefault="00306075" w:rsidP="00CE05B0">
            <w:pPr>
              <w:rPr>
                <w:lang w:val="en-US"/>
              </w:rPr>
            </w:pPr>
          </w:p>
        </w:tc>
      </w:tr>
    </w:tbl>
    <w:p w14:paraId="6DE10147" w14:textId="0FE9C8E5" w:rsidR="00CE05B0" w:rsidRPr="000948ED" w:rsidRDefault="3146E186" w:rsidP="00510DCA">
      <w:pPr>
        <w:spacing w:before="240" w:after="240"/>
        <w:jc w:val="both"/>
        <w:rPr>
          <w:lang w:val="en-US"/>
        </w:rPr>
      </w:pPr>
      <w:r w:rsidRPr="000948ED">
        <w:rPr>
          <w:rFonts w:eastAsia="Times New Roman"/>
          <w:lang w:val="en-US"/>
        </w:rPr>
        <w:t xml:space="preserve">The use of realistic traffic models is essential for accurately evaluating the performance of UE energy-saving designs. One such mode is bursty traffic with </w:t>
      </w:r>
      <w:r w:rsidR="00290E70" w:rsidRPr="000948ED">
        <w:rPr>
          <w:rFonts w:eastAsia="Times New Roman"/>
          <w:lang w:val="en-US"/>
        </w:rPr>
        <w:t>mixed/</w:t>
      </w:r>
      <w:r w:rsidRPr="000948ED">
        <w:rPr>
          <w:rFonts w:eastAsia="Times New Roman"/>
          <w:lang w:val="en-US"/>
        </w:rPr>
        <w:t>variable packet size within the same burst.</w:t>
      </w:r>
      <w:r w:rsidR="0AC4FD32" w:rsidRPr="000948ED">
        <w:rPr>
          <w:rFonts w:eastAsia="Times New Roman"/>
          <w:lang w:val="en-US"/>
        </w:rPr>
        <w:t xml:space="preserve"> </w:t>
      </w:r>
      <w:r w:rsidRPr="000948ED">
        <w:rPr>
          <w:rFonts w:eastAsia="Times New Roman"/>
          <w:lang w:val="en-US"/>
        </w:rPr>
        <w:t xml:space="preserve">Unlike the FTP-3 traffic model, where a UE receives a burst followed by a prolonged idle period, typical smartphone traffic exhibits bursty behavior with mixed packet sizes within each burst. This variability leads to dynamic </w:t>
      </w:r>
      <w:r w:rsidR="07CB1539" w:rsidRPr="000948ED">
        <w:rPr>
          <w:rFonts w:eastAsia="Times New Roman"/>
          <w:lang w:val="en-US"/>
        </w:rPr>
        <w:t xml:space="preserve">TB </w:t>
      </w:r>
      <w:r w:rsidRPr="000948ED">
        <w:rPr>
          <w:rFonts w:eastAsia="Times New Roman"/>
          <w:lang w:val="en-US"/>
        </w:rPr>
        <w:t>sizes</w:t>
      </w:r>
      <w:r w:rsidR="1F57C960" w:rsidRPr="000948ED">
        <w:rPr>
          <w:rFonts w:eastAsia="Times New Roman"/>
          <w:lang w:val="en-US"/>
        </w:rPr>
        <w:t xml:space="preserve"> with different combinations of resource</w:t>
      </w:r>
      <w:r w:rsidRPr="000948ED">
        <w:rPr>
          <w:rFonts w:eastAsia="Times New Roman"/>
          <w:lang w:val="en-US"/>
        </w:rPr>
        <w:t xml:space="preserve"> blocks (RBs), modulation and coding schemes (MCS) and transmission rank.</w:t>
      </w:r>
      <w:r w:rsidR="007607DB" w:rsidRPr="000948ED">
        <w:rPr>
          <w:rFonts w:eastAsia="Times New Roman"/>
          <w:lang w:val="en-US"/>
        </w:rPr>
        <w:t xml:space="preserve"> </w:t>
      </w:r>
      <w:r w:rsidR="3116E3D8" w:rsidRPr="000948ED">
        <w:rPr>
          <w:rFonts w:eastAsia="Times New Roman"/>
          <w:lang w:val="en-US"/>
        </w:rPr>
        <w:t xml:space="preserve">For </w:t>
      </w:r>
      <w:r w:rsidR="5062D33A" w:rsidRPr="000948ED">
        <w:rPr>
          <w:rFonts w:eastAsia="Times New Roman"/>
          <w:lang w:val="en-US"/>
        </w:rPr>
        <w:t>smaller packets</w:t>
      </w:r>
      <w:r w:rsidR="6BA33E74" w:rsidRPr="000948ED">
        <w:rPr>
          <w:rFonts w:eastAsia="Times New Roman"/>
          <w:lang w:val="en-US"/>
        </w:rPr>
        <w:t>/TBs</w:t>
      </w:r>
      <w:r w:rsidR="5062D33A" w:rsidRPr="000948ED">
        <w:rPr>
          <w:rFonts w:eastAsia="Times New Roman"/>
          <w:lang w:val="en-US"/>
        </w:rPr>
        <w:t>, the scheduled number of RBs</w:t>
      </w:r>
      <w:r w:rsidR="5326B90C" w:rsidRPr="000948ED">
        <w:rPr>
          <w:rFonts w:eastAsia="Times New Roman"/>
          <w:lang w:val="en-US"/>
        </w:rPr>
        <w:t xml:space="preserve"> </w:t>
      </w:r>
      <w:r w:rsidR="5062D33A" w:rsidRPr="000948ED">
        <w:rPr>
          <w:rFonts w:eastAsia="Times New Roman"/>
          <w:lang w:val="en-US"/>
        </w:rPr>
        <w:t>can be</w:t>
      </w:r>
      <w:r w:rsidR="002571EE">
        <w:rPr>
          <w:rFonts w:eastAsia="Times New Roman"/>
          <w:lang w:val="en-US"/>
        </w:rPr>
        <w:t xml:space="preserve"> potentially</w:t>
      </w:r>
      <w:r w:rsidR="5062D33A" w:rsidRPr="000948ED">
        <w:rPr>
          <w:rFonts w:eastAsia="Times New Roman"/>
          <w:lang w:val="en-US"/>
        </w:rPr>
        <w:t xml:space="preserve"> smaller compared to</w:t>
      </w:r>
      <w:r w:rsidR="7BB553B2" w:rsidRPr="000948ED">
        <w:rPr>
          <w:rFonts w:eastAsia="Times New Roman"/>
          <w:lang w:val="en-US"/>
        </w:rPr>
        <w:t xml:space="preserve"> </w:t>
      </w:r>
      <w:r w:rsidR="0073428A" w:rsidRPr="000948ED">
        <w:rPr>
          <w:rFonts w:eastAsia="Times New Roman"/>
          <w:lang w:val="en-US"/>
        </w:rPr>
        <w:t>the number of RBs</w:t>
      </w:r>
      <w:r w:rsidR="7BB553B2" w:rsidRPr="000948ED">
        <w:rPr>
          <w:rFonts w:eastAsia="Times New Roman"/>
          <w:lang w:val="en-US"/>
        </w:rPr>
        <w:t xml:space="preserve"> required</w:t>
      </w:r>
      <w:r w:rsidR="5062D33A" w:rsidRPr="000948ED">
        <w:rPr>
          <w:rFonts w:eastAsia="Times New Roman"/>
          <w:lang w:val="en-US"/>
        </w:rPr>
        <w:t xml:space="preserve"> </w:t>
      </w:r>
      <w:r w:rsidR="00073060" w:rsidRPr="000948ED">
        <w:rPr>
          <w:rFonts w:eastAsia="Times New Roman"/>
          <w:lang w:val="en-US"/>
        </w:rPr>
        <w:t xml:space="preserve">for scheduling </w:t>
      </w:r>
      <w:r w:rsidR="5062D33A" w:rsidRPr="000948ED">
        <w:rPr>
          <w:rFonts w:eastAsia="Times New Roman"/>
          <w:lang w:val="en-US"/>
        </w:rPr>
        <w:t xml:space="preserve">larger </w:t>
      </w:r>
      <w:proofErr w:type="spellStart"/>
      <w:r w:rsidR="6538AF61" w:rsidRPr="000948ED">
        <w:rPr>
          <w:rFonts w:eastAsia="Times New Roman"/>
          <w:lang w:val="en-US"/>
        </w:rPr>
        <w:t>T</w:t>
      </w:r>
      <w:r w:rsidR="5062D33A" w:rsidRPr="000948ED">
        <w:rPr>
          <w:rFonts w:eastAsia="Times New Roman"/>
          <w:lang w:val="en-US"/>
        </w:rPr>
        <w:t>Bs.</w:t>
      </w:r>
      <w:proofErr w:type="spellEnd"/>
      <w:r w:rsidR="0001006C" w:rsidRPr="000948ED">
        <w:rPr>
          <w:rFonts w:eastAsia="Times New Roman"/>
          <w:lang w:val="en-US"/>
        </w:rPr>
        <w:t xml:space="preserve"> </w:t>
      </w:r>
      <w:r w:rsidR="00CE05B0" w:rsidRPr="000948ED">
        <w:rPr>
          <w:lang w:val="en-US"/>
        </w:rPr>
        <w:t>With the limited BW adaptation framework, the NW can adapt the UE</w:t>
      </w:r>
      <w:r w:rsidR="0073428A" w:rsidRPr="000948ED">
        <w:rPr>
          <w:lang w:val="en-US"/>
        </w:rPr>
        <w:t>’s</w:t>
      </w:r>
      <w:r w:rsidR="00CE05B0" w:rsidRPr="000948ED">
        <w:rPr>
          <w:lang w:val="en-US"/>
        </w:rPr>
        <w:t xml:space="preserve"> </w:t>
      </w:r>
      <w:r w:rsidR="6654FD61" w:rsidRPr="000948ED">
        <w:rPr>
          <w:lang w:val="en-US"/>
        </w:rPr>
        <w:t xml:space="preserve">maximum schedulable </w:t>
      </w:r>
      <w:r w:rsidR="00CE05B0" w:rsidRPr="000948ED">
        <w:rPr>
          <w:lang w:val="en-US"/>
        </w:rPr>
        <w:t xml:space="preserve">BW </w:t>
      </w:r>
      <w:r w:rsidR="01283996" w:rsidRPr="000948ED">
        <w:rPr>
          <w:lang w:val="en-US"/>
        </w:rPr>
        <w:t>dynamically and with short switching timeline (cross–slot)</w:t>
      </w:r>
      <w:r w:rsidR="00CE05B0" w:rsidRPr="000948ED">
        <w:rPr>
          <w:lang w:val="en-US"/>
        </w:rPr>
        <w:t>. When the packet size is less than</w:t>
      </w:r>
      <w:r w:rsidR="00FC4562" w:rsidRPr="000948ED">
        <w:rPr>
          <w:lang w:val="en-US"/>
        </w:rPr>
        <w:t xml:space="preserve"> a</w:t>
      </w:r>
      <w:r w:rsidR="00CE05B0" w:rsidRPr="000948ED">
        <w:rPr>
          <w:lang w:val="en-US"/>
        </w:rPr>
        <w:t xml:space="preserve"> threshold, the NW schedules the UE in the narrow </w:t>
      </w:r>
      <w:proofErr w:type="spellStart"/>
      <w:r w:rsidR="00CE05B0" w:rsidRPr="000948ED">
        <w:rPr>
          <w:lang w:val="en-US"/>
        </w:rPr>
        <w:t>subBWP</w:t>
      </w:r>
      <w:proofErr w:type="spellEnd"/>
      <w:r w:rsidR="00CE05B0" w:rsidRPr="000948ED">
        <w:rPr>
          <w:lang w:val="en-US"/>
        </w:rPr>
        <w:t xml:space="preserve"> </w:t>
      </w:r>
      <w:r w:rsidR="77A9C0A4" w:rsidRPr="000948ED">
        <w:rPr>
          <w:lang w:val="en-US"/>
        </w:rPr>
        <w:t xml:space="preserve">- </w:t>
      </w:r>
      <w:r w:rsidR="00CE05B0" w:rsidRPr="000948ED">
        <w:rPr>
          <w:lang w:val="en-US"/>
        </w:rPr>
        <w:t xml:space="preserve">RF and </w:t>
      </w:r>
      <w:r w:rsidR="00AE0A20">
        <w:rPr>
          <w:lang w:val="en-US"/>
        </w:rPr>
        <w:t>BB</w:t>
      </w:r>
      <w:r w:rsidR="00CE05B0" w:rsidRPr="000948ED">
        <w:rPr>
          <w:lang w:val="en-US"/>
        </w:rPr>
        <w:t xml:space="preserve"> in this case are matched to the lower power state (20 MHz sub-BWP). As larger packet sizes</w:t>
      </w:r>
      <w:r w:rsidR="768BB77E" w:rsidRPr="000948ED">
        <w:rPr>
          <w:lang w:val="en-US"/>
        </w:rPr>
        <w:t xml:space="preserve"> </w:t>
      </w:r>
      <w:r w:rsidR="00CE05B0" w:rsidRPr="000948ED">
        <w:rPr>
          <w:lang w:val="en-US"/>
        </w:rPr>
        <w:t>arrive at the gNB buffer, the gNB switches the UE’s</w:t>
      </w:r>
      <w:r w:rsidR="430920FC" w:rsidRPr="000948ED">
        <w:rPr>
          <w:lang w:val="en-US"/>
        </w:rPr>
        <w:t xml:space="preserve"> maximum schedulable</w:t>
      </w:r>
      <w:r w:rsidR="00CE05B0" w:rsidRPr="000948ED">
        <w:rPr>
          <w:lang w:val="en-US"/>
        </w:rPr>
        <w:t xml:space="preserve"> BW to 100 MHz sub-BWP</w:t>
      </w:r>
      <w:r w:rsidR="008E0729" w:rsidRPr="000948ED">
        <w:rPr>
          <w:lang w:val="en-US"/>
        </w:rPr>
        <w:t xml:space="preserve"> (higher power state)</w:t>
      </w:r>
      <w:r w:rsidR="00CE05B0" w:rsidRPr="000948ED">
        <w:rPr>
          <w:lang w:val="en-US"/>
        </w:rPr>
        <w:t xml:space="preserve">.  In the simulation setup, </w:t>
      </w:r>
      <w:r w:rsidR="00E32928" w:rsidRPr="000948ED">
        <w:rPr>
          <w:lang w:val="en-US"/>
        </w:rPr>
        <w:t xml:space="preserve">it is assumed that for a single </w:t>
      </w:r>
      <w:r w:rsidR="007607DB" w:rsidRPr="000948ED">
        <w:rPr>
          <w:lang w:val="en-US"/>
        </w:rPr>
        <w:t>user, bursts</w:t>
      </w:r>
      <w:r w:rsidR="001B2F03" w:rsidRPr="000948ED">
        <w:rPr>
          <w:lang w:val="en-US"/>
        </w:rPr>
        <w:t xml:space="preserve"> with multiple packets</w:t>
      </w:r>
      <w:r w:rsidR="1F9033B2" w:rsidRPr="000948ED">
        <w:rPr>
          <w:lang w:val="en-US"/>
        </w:rPr>
        <w:t xml:space="preserve"> arriv</w:t>
      </w:r>
      <w:r w:rsidR="001B2F03" w:rsidRPr="000948ED">
        <w:rPr>
          <w:lang w:val="en-US"/>
        </w:rPr>
        <w:t>e</w:t>
      </w:r>
      <w:r w:rsidR="1F9033B2" w:rsidRPr="000948ED">
        <w:rPr>
          <w:lang w:val="en-US"/>
        </w:rPr>
        <w:t xml:space="preserve"> at 60 fps</w:t>
      </w:r>
      <w:r w:rsidR="00CE05B0" w:rsidRPr="000948ED">
        <w:rPr>
          <w:lang w:val="en-US"/>
        </w:rPr>
        <w:t xml:space="preserve"> with mixed packet sizes corresponding to </w:t>
      </w:r>
      <w:r w:rsidR="006975FF" w:rsidRPr="000948ED">
        <w:rPr>
          <w:lang w:val="en-US"/>
        </w:rPr>
        <w:t xml:space="preserve">data rates of </w:t>
      </w:r>
      <w:r w:rsidR="00CE05B0" w:rsidRPr="000948ED">
        <w:rPr>
          <w:lang w:val="en-US"/>
        </w:rPr>
        <w:t>5Mbps and 20 Mbps. The DL packets within the burst are arriving back-to-back with 0.5-1msec interarrival time. The UE is configured with CDRX with a duration of 4 msec</w:t>
      </w:r>
      <w:r w:rsidR="0055202C" w:rsidRPr="000948ED">
        <w:rPr>
          <w:lang w:val="en-US"/>
        </w:rPr>
        <w:t xml:space="preserve"> and an IAT of 2 msec</w:t>
      </w:r>
      <w:r w:rsidR="00CE05B0" w:rsidRPr="000948ED">
        <w:rPr>
          <w:lang w:val="en-US"/>
        </w:rPr>
        <w:t xml:space="preserve">. At the end of the burst, UE can go into sleep state until the next burst arrives. </w:t>
      </w:r>
    </w:p>
    <w:p w14:paraId="1F7156AB" w14:textId="77777777" w:rsidR="00D723CF" w:rsidRPr="000948ED" w:rsidRDefault="00D723CF" w:rsidP="00CE05B0">
      <w:pPr>
        <w:rPr>
          <w:lang w:val="en-US"/>
        </w:rPr>
      </w:pPr>
    </w:p>
    <w:p w14:paraId="408A9E34" w14:textId="2569D566" w:rsidR="00B81151" w:rsidRPr="000948ED" w:rsidRDefault="004E39D0" w:rsidP="00B02D76">
      <w:pPr>
        <w:keepNext/>
        <w:jc w:val="center"/>
        <w:rPr>
          <w:lang w:val="en-US"/>
        </w:rPr>
      </w:pPr>
      <w:r w:rsidRPr="000948ED">
        <w:rPr>
          <w:lang w:val="en-US"/>
        </w:rPr>
        <w:drawing>
          <wp:inline distT="0" distB="0" distL="0" distR="0" wp14:anchorId="682C6638" wp14:editId="0A5A6D14">
            <wp:extent cx="5772192" cy="1847864"/>
            <wp:effectExtent l="0" t="0" r="0" b="0"/>
            <wp:docPr id="1210617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617570" name=""/>
                    <pic:cNvPicPr/>
                  </pic:nvPicPr>
                  <pic:blipFill>
                    <a:blip r:embed="rId13"/>
                    <a:stretch>
                      <a:fillRect/>
                    </a:stretch>
                  </pic:blipFill>
                  <pic:spPr>
                    <a:xfrm>
                      <a:off x="0" y="0"/>
                      <a:ext cx="5772192" cy="1847864"/>
                    </a:xfrm>
                    <a:prstGeom prst="rect">
                      <a:avLst/>
                    </a:prstGeom>
                  </pic:spPr>
                </pic:pic>
              </a:graphicData>
            </a:graphic>
          </wp:inline>
        </w:drawing>
      </w:r>
    </w:p>
    <w:p w14:paraId="44E5ECDD" w14:textId="0CBD881C" w:rsidR="00D723CF" w:rsidRPr="000948ED" w:rsidRDefault="00B81151" w:rsidP="00B02D76">
      <w:pPr>
        <w:pStyle w:val="Caption"/>
        <w:jc w:val="center"/>
        <w:rPr>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135CB2">
        <w:rPr>
          <w:noProof/>
        </w:rPr>
        <w:t>3</w:t>
      </w:r>
      <w:r w:rsidRPr="000948ED">
        <w:rPr>
          <w:lang w:val="en-US"/>
        </w:rPr>
        <w:fldChar w:fldCharType="end"/>
      </w:r>
      <w:r w:rsidR="00924630" w:rsidRPr="000948ED">
        <w:rPr>
          <w:lang w:val="en-US"/>
        </w:rPr>
        <w:t xml:space="preserve">: Traffic </w:t>
      </w:r>
      <w:r w:rsidR="0085420D">
        <w:rPr>
          <w:lang w:val="en-US"/>
        </w:rPr>
        <w:t>m</w:t>
      </w:r>
      <w:r w:rsidR="00924630" w:rsidRPr="000948ED">
        <w:rPr>
          <w:lang w:val="en-US"/>
        </w:rPr>
        <w:t>odel assumed for evaluation of limited BW adaptation</w:t>
      </w:r>
    </w:p>
    <w:p w14:paraId="29DB0F6D" w14:textId="7F2279B1" w:rsidR="00F4549D" w:rsidRPr="000948ED" w:rsidRDefault="00CE05B0" w:rsidP="008A6641">
      <w:pPr>
        <w:jc w:val="both"/>
        <w:rPr>
          <w:lang w:val="en-US"/>
        </w:rPr>
      </w:pPr>
      <w:r w:rsidRPr="000948ED">
        <w:rPr>
          <w:lang w:val="en-US"/>
        </w:rPr>
        <w:t xml:space="preserve">The enhanced scheme is compared </w:t>
      </w:r>
      <w:r w:rsidR="00A9507D" w:rsidRPr="000948ED">
        <w:rPr>
          <w:lang w:val="en-US"/>
        </w:rPr>
        <w:t>against a</w:t>
      </w:r>
      <w:r w:rsidRPr="000948ED">
        <w:rPr>
          <w:lang w:val="en-US"/>
        </w:rPr>
        <w:t xml:space="preserve"> baseline where the NW keeps the UE’s BW 100 MHz </w:t>
      </w:r>
      <w:r w:rsidR="00A9507D" w:rsidRPr="000948ED">
        <w:rPr>
          <w:lang w:val="en-US"/>
        </w:rPr>
        <w:t xml:space="preserve">fixed </w:t>
      </w:r>
      <w:r w:rsidRPr="000948ED">
        <w:rPr>
          <w:lang w:val="en-US"/>
        </w:rPr>
        <w:t xml:space="preserve">during the </w:t>
      </w:r>
      <w:r w:rsidR="00A9507D" w:rsidRPr="000948ED">
        <w:rPr>
          <w:lang w:val="en-US"/>
        </w:rPr>
        <w:t xml:space="preserve">entire </w:t>
      </w:r>
      <w:r w:rsidRPr="000948ED">
        <w:rPr>
          <w:lang w:val="en-US"/>
        </w:rPr>
        <w:t>transmission of the burst</w:t>
      </w:r>
      <w:r w:rsidR="00F4549D" w:rsidRPr="000948ED">
        <w:rPr>
          <w:lang w:val="en-US"/>
        </w:rPr>
        <w:t xml:space="preserve"> since the BWP switching delay is 2.5 msec, it is not </w:t>
      </w:r>
      <w:r w:rsidR="00A455F9">
        <w:rPr>
          <w:lang w:val="en-US"/>
        </w:rPr>
        <w:t>practical</w:t>
      </w:r>
      <w:r w:rsidR="00F4549D" w:rsidRPr="000948ED">
        <w:rPr>
          <w:lang w:val="en-US"/>
        </w:rPr>
        <w:t xml:space="preserve"> to switch the </w:t>
      </w:r>
      <w:r w:rsidR="00970E66" w:rsidRPr="000948ED">
        <w:rPr>
          <w:lang w:val="en-US"/>
        </w:rPr>
        <w:t xml:space="preserve">active </w:t>
      </w:r>
      <w:r w:rsidR="00F4549D" w:rsidRPr="000948ED">
        <w:rPr>
          <w:lang w:val="en-US"/>
        </w:rPr>
        <w:t>BWP frequently</w:t>
      </w:r>
      <w:r w:rsidR="00970E66" w:rsidRPr="000948ED">
        <w:rPr>
          <w:lang w:val="en-US"/>
        </w:rPr>
        <w:t>.</w:t>
      </w:r>
      <w:r w:rsidR="00F4549D" w:rsidRPr="000948ED">
        <w:rPr>
          <w:lang w:val="en-US"/>
        </w:rPr>
        <w:t xml:space="preserve"> </w:t>
      </w:r>
      <w:r w:rsidR="00AA539C" w:rsidRPr="000948ED">
        <w:rPr>
          <w:lang w:val="en-US"/>
        </w:rPr>
        <w:t xml:space="preserve">In the enhanced scheme, the NW dynamically adapts the UE’s BW </w:t>
      </w:r>
      <w:r w:rsidR="00053175">
        <w:rPr>
          <w:lang w:val="en-US"/>
        </w:rPr>
        <w:t>from low</w:t>
      </w:r>
      <w:r w:rsidR="00AA539C" w:rsidRPr="000948ED">
        <w:rPr>
          <w:lang w:val="en-US"/>
        </w:rPr>
        <w:t xml:space="preserve"> power </w:t>
      </w:r>
      <w:r w:rsidR="00053175">
        <w:rPr>
          <w:lang w:val="en-US"/>
        </w:rPr>
        <w:t>to high power</w:t>
      </w:r>
      <w:r w:rsidR="00AA539C" w:rsidRPr="000948ED">
        <w:rPr>
          <w:lang w:val="en-US"/>
        </w:rPr>
        <w:t xml:space="preserve"> </w:t>
      </w:r>
      <w:r w:rsidR="00F4549D" w:rsidRPr="000948ED">
        <w:rPr>
          <w:lang w:val="en-US"/>
        </w:rPr>
        <w:t>state</w:t>
      </w:r>
      <w:r w:rsidR="00053175">
        <w:rPr>
          <w:lang w:val="en-US"/>
        </w:rPr>
        <w:t xml:space="preserve"> and vice versa depending</w:t>
      </w:r>
      <w:r w:rsidR="00F4549D" w:rsidRPr="000948ED">
        <w:rPr>
          <w:lang w:val="en-US"/>
        </w:rPr>
        <w:t xml:space="preserve"> on the packet size. </w:t>
      </w:r>
    </w:p>
    <w:p w14:paraId="3C17C983" w14:textId="0F5AFBD4" w:rsidR="00F05A0F" w:rsidRPr="000948ED" w:rsidRDefault="0001006C" w:rsidP="008A6641">
      <w:pPr>
        <w:jc w:val="both"/>
        <w:rPr>
          <w:lang w:val="en-US"/>
        </w:rPr>
      </w:pPr>
      <w:r w:rsidRPr="000948ED">
        <w:rPr>
          <w:lang w:val="en-US"/>
        </w:rPr>
        <w:t>The power</w:t>
      </w:r>
      <w:r w:rsidR="00CE05B0" w:rsidRPr="000948ED">
        <w:rPr>
          <w:lang w:val="en-US"/>
        </w:rPr>
        <w:t xml:space="preserve"> model</w:t>
      </w:r>
      <w:r w:rsidR="00F2129C" w:rsidRPr="000948ED">
        <w:rPr>
          <w:lang w:val="en-US"/>
        </w:rPr>
        <w:t xml:space="preserve"> in Section</w:t>
      </w:r>
      <w:r w:rsidR="00CE2ABD" w:rsidRPr="000948ED">
        <w:rPr>
          <w:lang w:val="en-US"/>
        </w:rPr>
        <w:t xml:space="preserve"> </w:t>
      </w:r>
      <w:r w:rsidR="00CE2ABD" w:rsidRPr="000948ED">
        <w:rPr>
          <w:lang w:val="en-US"/>
        </w:rPr>
        <w:fldChar w:fldCharType="begin"/>
      </w:r>
      <w:r w:rsidR="00CE2ABD" w:rsidRPr="000948ED">
        <w:rPr>
          <w:lang w:val="en-US"/>
        </w:rPr>
        <w:instrText xml:space="preserve"> REF _Ref210134505 \r \h </w:instrText>
      </w:r>
      <w:r w:rsidR="00CE2ABD" w:rsidRPr="000948ED">
        <w:rPr>
          <w:lang w:val="en-US"/>
        </w:rPr>
      </w:r>
      <w:r w:rsidR="008A6641">
        <w:rPr>
          <w:lang w:val="en-US"/>
        </w:rPr>
        <w:instrText xml:space="preserve"> \* MERGEFORMAT </w:instrText>
      </w:r>
      <w:r w:rsidR="00CE2ABD" w:rsidRPr="000948ED">
        <w:rPr>
          <w:lang w:val="en-US"/>
        </w:rPr>
        <w:fldChar w:fldCharType="separate"/>
      </w:r>
      <w:r w:rsidR="00CE2ABD" w:rsidRPr="000948ED">
        <w:rPr>
          <w:lang w:val="en-US"/>
        </w:rPr>
        <w:t>2</w:t>
      </w:r>
      <w:r w:rsidR="00CE2ABD" w:rsidRPr="000948ED">
        <w:rPr>
          <w:lang w:val="en-US"/>
        </w:rPr>
        <w:fldChar w:fldCharType="end"/>
      </w:r>
      <w:r w:rsidR="00CE05B0" w:rsidRPr="000948ED">
        <w:rPr>
          <w:lang w:val="en-US"/>
        </w:rPr>
        <w:t xml:space="preserve"> is used to evaluate the</w:t>
      </w:r>
      <w:r w:rsidR="00F4549D" w:rsidRPr="000948ED">
        <w:rPr>
          <w:lang w:val="en-US"/>
        </w:rPr>
        <w:t xml:space="preserve"> UE energy savings</w:t>
      </w:r>
      <w:r w:rsidR="00CE05B0" w:rsidRPr="000948ED">
        <w:rPr>
          <w:lang w:val="en-US"/>
        </w:rPr>
        <w:t xml:space="preserve"> gains </w:t>
      </w:r>
      <w:r w:rsidR="00572357" w:rsidRPr="000948ED">
        <w:rPr>
          <w:lang w:val="en-US"/>
        </w:rPr>
        <w:t>achievable with</w:t>
      </w:r>
      <w:r w:rsidR="00CE05B0" w:rsidRPr="000948ED">
        <w:rPr>
          <w:lang w:val="en-US"/>
        </w:rPr>
        <w:t xml:space="preserve"> BW adaptation. In the enhanced scheme, the UE monitor</w:t>
      </w:r>
      <w:r w:rsidR="215340D2" w:rsidRPr="000948ED">
        <w:rPr>
          <w:lang w:val="en-US"/>
        </w:rPr>
        <w:t>s</w:t>
      </w:r>
      <w:r w:rsidR="00CE05B0" w:rsidRPr="000948ED">
        <w:rPr>
          <w:lang w:val="en-US"/>
        </w:rPr>
        <w:t xml:space="preserve"> PDCCH and receive</w:t>
      </w:r>
      <w:r w:rsidR="6C233B1A" w:rsidRPr="000948ED">
        <w:rPr>
          <w:lang w:val="en-US"/>
        </w:rPr>
        <w:t>s</w:t>
      </w:r>
      <w:r w:rsidR="00CE05B0" w:rsidRPr="000948ED">
        <w:rPr>
          <w:lang w:val="en-US"/>
        </w:rPr>
        <w:t xml:space="preserve"> PDSCH in the low power state</w:t>
      </w:r>
      <w:r w:rsidR="697F92EF" w:rsidRPr="000948ED">
        <w:rPr>
          <w:lang w:val="en-US"/>
        </w:rPr>
        <w:t xml:space="preserve"> </w:t>
      </w:r>
      <w:r w:rsidR="00B1241B" w:rsidRPr="000948ED">
        <w:rPr>
          <w:lang w:val="en-US"/>
        </w:rPr>
        <w:t xml:space="preserve">(S0: 20 MHz) </w:t>
      </w:r>
      <w:r w:rsidR="000B19FD" w:rsidRPr="000948ED">
        <w:rPr>
          <w:lang w:val="en-US"/>
        </w:rPr>
        <w:t xml:space="preserve">of the 100 MHz BWP </w:t>
      </w:r>
      <w:r w:rsidR="697F92EF" w:rsidRPr="000948ED">
        <w:rPr>
          <w:lang w:val="en-US"/>
        </w:rPr>
        <w:t>whenever the packet size is below a threshold</w:t>
      </w:r>
      <w:r w:rsidR="00CE05B0" w:rsidRPr="000948ED">
        <w:rPr>
          <w:lang w:val="en-US"/>
        </w:rPr>
        <w:t>.</w:t>
      </w:r>
      <w:r w:rsidR="6EF205A3" w:rsidRPr="000948ED">
        <w:rPr>
          <w:lang w:val="en-US"/>
        </w:rPr>
        <w:t xml:space="preserve"> When</w:t>
      </w:r>
      <w:r w:rsidR="5F9D06E2" w:rsidRPr="000948ED">
        <w:rPr>
          <w:lang w:val="en-US"/>
        </w:rPr>
        <w:t xml:space="preserve"> larger TBs are scheduled, </w:t>
      </w:r>
      <w:proofErr w:type="gramStart"/>
      <w:r w:rsidR="5F9D06E2" w:rsidRPr="000948ED">
        <w:rPr>
          <w:lang w:val="en-US"/>
        </w:rPr>
        <w:t>the NW</w:t>
      </w:r>
      <w:proofErr w:type="gramEnd"/>
      <w:r w:rsidR="5F9D06E2" w:rsidRPr="000948ED">
        <w:rPr>
          <w:lang w:val="en-US"/>
        </w:rPr>
        <w:t xml:space="preserve"> switches the </w:t>
      </w:r>
      <w:r w:rsidR="000D213A" w:rsidRPr="000948ED">
        <w:rPr>
          <w:lang w:val="en-US"/>
        </w:rPr>
        <w:t>UE</w:t>
      </w:r>
      <w:r w:rsidR="00A619DA" w:rsidRPr="000948ED">
        <w:rPr>
          <w:lang w:val="en-US"/>
        </w:rPr>
        <w:t xml:space="preserve"> </w:t>
      </w:r>
      <w:r w:rsidR="005F4661" w:rsidRPr="000948ED">
        <w:rPr>
          <w:lang w:val="en-US"/>
        </w:rPr>
        <w:t>to a wider sub</w:t>
      </w:r>
      <w:r w:rsidR="00F05A0F" w:rsidRPr="000948ED">
        <w:rPr>
          <w:lang w:val="en-US"/>
        </w:rPr>
        <w:t>-</w:t>
      </w:r>
      <w:r w:rsidR="005F4661" w:rsidRPr="000948ED">
        <w:rPr>
          <w:lang w:val="en-US"/>
        </w:rPr>
        <w:t>BWP</w:t>
      </w:r>
      <w:r w:rsidR="00A619DA" w:rsidRPr="000948ED">
        <w:rPr>
          <w:lang w:val="en-US"/>
        </w:rPr>
        <w:t xml:space="preserve">. In this </w:t>
      </w:r>
      <w:r w:rsidRPr="000948ED">
        <w:rPr>
          <w:lang w:val="en-US"/>
        </w:rPr>
        <w:t>case, PDCCH</w:t>
      </w:r>
      <w:r w:rsidR="5F9D06E2" w:rsidRPr="000948ED">
        <w:rPr>
          <w:lang w:val="en-US"/>
        </w:rPr>
        <w:t xml:space="preserve">/PDSCH are received at </w:t>
      </w:r>
      <w:r w:rsidR="00C80731">
        <w:rPr>
          <w:lang w:val="en-US"/>
        </w:rPr>
        <w:t>the</w:t>
      </w:r>
      <w:r w:rsidR="5F9D06E2" w:rsidRPr="000948ED">
        <w:rPr>
          <w:lang w:val="en-US"/>
        </w:rPr>
        <w:t xml:space="preserve"> higher power state</w:t>
      </w:r>
      <w:r w:rsidR="00B1241B" w:rsidRPr="000948ED">
        <w:rPr>
          <w:lang w:val="en-US"/>
        </w:rPr>
        <w:t xml:space="preserve"> (S1:100 </w:t>
      </w:r>
      <w:r w:rsidR="00A619DA" w:rsidRPr="000948ED">
        <w:rPr>
          <w:lang w:val="en-US"/>
        </w:rPr>
        <w:t>MHz).</w:t>
      </w:r>
      <w:r w:rsidR="00B1241B" w:rsidRPr="000948ED">
        <w:rPr>
          <w:lang w:val="en-US"/>
        </w:rPr>
        <w:t xml:space="preserve"> </w:t>
      </w:r>
      <w:proofErr w:type="gramStart"/>
      <w:r w:rsidR="00F05A0F" w:rsidRPr="000948ED">
        <w:rPr>
          <w:lang w:val="en-US"/>
        </w:rPr>
        <w:t>The NW</w:t>
      </w:r>
      <w:proofErr w:type="gramEnd"/>
      <w:r w:rsidR="00F05A0F" w:rsidRPr="000948ED">
        <w:rPr>
          <w:lang w:val="en-US"/>
        </w:rPr>
        <w:t xml:space="preserve"> guarantees a switching gap </w:t>
      </w:r>
      <w:r w:rsidR="004311F0">
        <w:rPr>
          <w:lang w:val="en-US"/>
        </w:rPr>
        <w:t>to</w:t>
      </w:r>
      <w:r w:rsidR="00F05A0F" w:rsidRPr="000948ED">
        <w:rPr>
          <w:lang w:val="en-US"/>
        </w:rPr>
        <w:t xml:space="preserve"> allow the UE to transition from low to high power state.</w:t>
      </w:r>
    </w:p>
    <w:p w14:paraId="558A6630" w14:textId="24451FDD" w:rsidR="00A151AF" w:rsidRPr="000948ED" w:rsidRDefault="00F05A0F" w:rsidP="008A6641">
      <w:pPr>
        <w:jc w:val="both"/>
        <w:rPr>
          <w:lang w:val="en-US"/>
        </w:rPr>
      </w:pPr>
      <w:r w:rsidRPr="000948ED">
        <w:rPr>
          <w:lang w:val="en-US"/>
        </w:rPr>
        <w:t>This approach enables significant</w:t>
      </w:r>
      <w:r w:rsidR="005C6D4F" w:rsidRPr="000948ED">
        <w:rPr>
          <w:lang w:val="en-US"/>
        </w:rPr>
        <w:t xml:space="preserve"> UE</w:t>
      </w:r>
      <w:r w:rsidRPr="000948ED">
        <w:rPr>
          <w:lang w:val="en-US"/>
        </w:rPr>
        <w:t xml:space="preserve"> energy savings ~ 27%, as the UE remains in the low-power mode whenever the packet size falls below threshold. Larger packets, which require higher BW, trigger a switch to the 100 MHz state. </w:t>
      </w:r>
    </w:p>
    <w:p w14:paraId="781916FE" w14:textId="482BD1A3" w:rsidR="42154B97" w:rsidRPr="000948ED" w:rsidRDefault="42154B97">
      <w:pPr>
        <w:rPr>
          <w:lang w:val="en-US"/>
        </w:rPr>
      </w:pPr>
    </w:p>
    <w:p w14:paraId="16A730DE" w14:textId="4C96606E" w:rsidR="00CE05B0" w:rsidRPr="000948ED" w:rsidRDefault="00CE05B0" w:rsidP="00CE05B0">
      <w:pPr>
        <w:rPr>
          <w:lang w:val="en-US"/>
        </w:rPr>
      </w:pPr>
    </w:p>
    <w:p w14:paraId="3C5EBB68" w14:textId="77777777" w:rsidR="003F0A86" w:rsidRDefault="00FC0C3C" w:rsidP="003F0A86">
      <w:pPr>
        <w:keepNext/>
      </w:pPr>
      <w:r w:rsidRPr="000948ED">
        <w:rPr>
          <w:lang w:val="en-US"/>
        </w:rPr>
        <w:drawing>
          <wp:inline distT="0" distB="0" distL="0" distR="0" wp14:anchorId="3F8F6AA1" wp14:editId="1308AE2B">
            <wp:extent cx="6264275" cy="2906395"/>
            <wp:effectExtent l="0" t="0" r="3175" b="8255"/>
            <wp:docPr id="1994996082" name="Picture 1" descr="A diagram of different colored fla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96082" name="Picture 1" descr="A diagram of different colored flags&#10;&#10;AI-generated content may be incorrect."/>
                    <pic:cNvPicPr/>
                  </pic:nvPicPr>
                  <pic:blipFill>
                    <a:blip r:embed="rId14"/>
                    <a:stretch>
                      <a:fillRect/>
                    </a:stretch>
                  </pic:blipFill>
                  <pic:spPr>
                    <a:xfrm>
                      <a:off x="0" y="0"/>
                      <a:ext cx="6264275" cy="2906395"/>
                    </a:xfrm>
                    <a:prstGeom prst="rect">
                      <a:avLst/>
                    </a:prstGeom>
                  </pic:spPr>
                </pic:pic>
              </a:graphicData>
            </a:graphic>
          </wp:inline>
        </w:drawing>
      </w:r>
    </w:p>
    <w:p w14:paraId="1948460C" w14:textId="7C15CB5C" w:rsidR="003F0A86" w:rsidRDefault="003F0A86" w:rsidP="003F0A86">
      <w:pPr>
        <w:pStyle w:val="Caption"/>
        <w:ind w:left="1440" w:firstLine="720"/>
      </w:pPr>
      <w:r>
        <w:t xml:space="preserve">Figure </w:t>
      </w:r>
      <w:r>
        <w:fldChar w:fldCharType="begin"/>
      </w:r>
      <w:r>
        <w:instrText xml:space="preserve"> SEQ Figure \* ARABIC </w:instrText>
      </w:r>
      <w:r>
        <w:fldChar w:fldCharType="separate"/>
      </w:r>
      <w:r w:rsidR="00135CB2">
        <w:rPr>
          <w:noProof/>
        </w:rPr>
        <w:t>4</w:t>
      </w:r>
      <w:r>
        <w:fldChar w:fldCharType="end"/>
      </w:r>
      <w:r>
        <w:t xml:space="preserve">: Limited BW adaptation vs no BWP adaptation </w:t>
      </w:r>
    </w:p>
    <w:p w14:paraId="4460271A" w14:textId="7B530E76" w:rsidR="00CE05B0" w:rsidRPr="000948ED" w:rsidRDefault="00CE05B0" w:rsidP="00CE05B0">
      <w:pPr>
        <w:rPr>
          <w:lang w:val="en-US"/>
        </w:rPr>
      </w:pPr>
      <w:r w:rsidRPr="000948ED">
        <w:rPr>
          <w:lang w:val="en-US"/>
        </w:rPr>
        <w:t> </w:t>
      </w:r>
    </w:p>
    <w:p w14:paraId="37C8E44A" w14:textId="77777777" w:rsidR="00CE05B0" w:rsidRPr="000948ED" w:rsidRDefault="00CE05B0" w:rsidP="00CE05B0">
      <w:pPr>
        <w:rPr>
          <w:lang w:val="en-US"/>
        </w:rPr>
      </w:pPr>
      <w:r w:rsidRPr="000948ED">
        <w:rPr>
          <w:lang w:val="en-US"/>
        </w:rPr>
        <w:t>  </w:t>
      </w:r>
    </w:p>
    <w:p w14:paraId="30EACE8A" w14:textId="77777777" w:rsidR="00CE05B0" w:rsidRPr="000948ED" w:rsidRDefault="00CE05B0" w:rsidP="00CE05B0">
      <w:pPr>
        <w:rPr>
          <w:lang w:val="en-US"/>
        </w:rPr>
      </w:pPr>
      <w:r w:rsidRPr="000948ED">
        <w:rPr>
          <w:lang w:val="en-US"/>
        </w:rPr>
        <w:t> </w:t>
      </w:r>
      <w:r w:rsidRPr="000948ED">
        <w:rPr>
          <w:lang w:val="en-US"/>
        </w:rPr>
        <w:tab/>
        <w:t> </w:t>
      </w:r>
    </w:p>
    <w:tbl>
      <w:tblPr>
        <w:tblW w:w="82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0"/>
        <w:gridCol w:w="3802"/>
        <w:gridCol w:w="1718"/>
      </w:tblGrid>
      <w:tr w:rsidR="00E16700" w:rsidRPr="00CE05B0" w14:paraId="34FBA5C7" w14:textId="77777777" w:rsidTr="000D2C0A">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3B024DF0" w14:textId="243E967F" w:rsidR="00E16700" w:rsidRPr="000948ED" w:rsidRDefault="00E16700" w:rsidP="00CF3C6B">
            <w:pPr>
              <w:jc w:val="center"/>
              <w:rPr>
                <w:lang w:val="en-US"/>
              </w:rPr>
            </w:pPr>
            <w:r w:rsidRPr="000948ED">
              <w:rPr>
                <w:lang w:val="en-US"/>
              </w:rPr>
              <w:t>Scheme</w:t>
            </w:r>
          </w:p>
        </w:tc>
        <w:tc>
          <w:tcPr>
            <w:tcW w:w="3802" w:type="dxa"/>
            <w:tcBorders>
              <w:top w:val="single" w:sz="6" w:space="0" w:color="auto"/>
              <w:left w:val="single" w:sz="6" w:space="0" w:color="auto"/>
              <w:bottom w:val="single" w:sz="6" w:space="0" w:color="auto"/>
              <w:right w:val="single" w:sz="6" w:space="0" w:color="auto"/>
            </w:tcBorders>
          </w:tcPr>
          <w:p w14:paraId="1CF37178" w14:textId="70947916" w:rsidR="00E16700" w:rsidRPr="000948ED" w:rsidRDefault="00E16700" w:rsidP="00CF3C6B">
            <w:pPr>
              <w:jc w:val="center"/>
              <w:rPr>
                <w:lang w:val="en-US"/>
              </w:rPr>
            </w:pPr>
            <w:r w:rsidRPr="000948ED">
              <w:rPr>
                <w:lang w:val="en-US"/>
              </w:rPr>
              <w:t xml:space="preserve">Channel </w:t>
            </w:r>
            <w:r w:rsidR="005C6AF5" w:rsidRPr="000948ED">
              <w:rPr>
                <w:lang w:val="en-US"/>
              </w:rPr>
              <w:t xml:space="preserve">/ Sleep </w:t>
            </w:r>
            <w:r w:rsidRPr="000948ED">
              <w:rPr>
                <w:lang w:val="en-US"/>
              </w:rPr>
              <w:t>Residency</w:t>
            </w:r>
          </w:p>
          <w:p w14:paraId="1B99D057" w14:textId="2C35DC99" w:rsidR="003B66C6" w:rsidRPr="000948ED" w:rsidRDefault="003B66C6" w:rsidP="00CF3C6B">
            <w:pPr>
              <w:jc w:val="center"/>
              <w:rPr>
                <w:lang w:val="en-US"/>
              </w:rPr>
            </w:pPr>
            <w:r w:rsidRPr="000948ED">
              <w:rPr>
                <w:lang w:val="en-US"/>
              </w:rPr>
              <w:t>(PDCCH, PDSCH</w:t>
            </w:r>
            <w:r w:rsidR="00380B78" w:rsidRPr="000948ED">
              <w:rPr>
                <w:lang w:val="en-US"/>
              </w:rPr>
              <w:t>*</w:t>
            </w:r>
            <w:r w:rsidRPr="000948ED">
              <w:rPr>
                <w:lang w:val="en-US"/>
              </w:rPr>
              <w:t>, Sleep, PUCCH)</w:t>
            </w:r>
          </w:p>
        </w:tc>
        <w:tc>
          <w:tcPr>
            <w:tcW w:w="1718" w:type="dxa"/>
            <w:tcBorders>
              <w:top w:val="single" w:sz="6" w:space="0" w:color="auto"/>
              <w:left w:val="single" w:sz="6" w:space="0" w:color="auto"/>
              <w:bottom w:val="single" w:sz="6" w:space="0" w:color="auto"/>
              <w:right w:val="single" w:sz="6" w:space="0" w:color="auto"/>
            </w:tcBorders>
            <w:hideMark/>
          </w:tcPr>
          <w:p w14:paraId="6274C6CE" w14:textId="102054F7" w:rsidR="00E16700" w:rsidRPr="000948ED" w:rsidRDefault="00242FEB" w:rsidP="00CF3C6B">
            <w:pPr>
              <w:jc w:val="center"/>
              <w:rPr>
                <w:lang w:val="en-US"/>
              </w:rPr>
            </w:pPr>
            <w:r w:rsidRPr="000948ED">
              <w:rPr>
                <w:lang w:val="en-US"/>
              </w:rPr>
              <w:t xml:space="preserve">UE </w:t>
            </w:r>
            <w:r w:rsidR="00E16700" w:rsidRPr="000948ED">
              <w:rPr>
                <w:lang w:val="en-US"/>
              </w:rPr>
              <w:t xml:space="preserve">Energy </w:t>
            </w:r>
            <w:r w:rsidR="00DE1A83" w:rsidRPr="000948ED">
              <w:rPr>
                <w:lang w:val="en-US"/>
              </w:rPr>
              <w:t>(normalized to baseline)</w:t>
            </w:r>
          </w:p>
        </w:tc>
      </w:tr>
      <w:tr w:rsidR="00E16700" w:rsidRPr="00CE05B0" w14:paraId="4E51E28C" w14:textId="77777777" w:rsidTr="000D2C0A">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35138E13" w14:textId="033A8B50" w:rsidR="00E16700" w:rsidRPr="000948ED" w:rsidRDefault="006B0129" w:rsidP="00CF3C6B">
            <w:pPr>
              <w:jc w:val="center"/>
              <w:rPr>
                <w:lang w:val="en-US"/>
              </w:rPr>
            </w:pPr>
            <w:r w:rsidRPr="000948ED">
              <w:rPr>
                <w:lang w:val="en-US"/>
              </w:rPr>
              <w:t>Bas</w:t>
            </w:r>
            <w:r w:rsidR="00887B78" w:rsidRPr="000948ED">
              <w:rPr>
                <w:lang w:val="en-US"/>
              </w:rPr>
              <w:t>e</w:t>
            </w:r>
            <w:r w:rsidRPr="000948ED">
              <w:rPr>
                <w:lang w:val="en-US"/>
              </w:rPr>
              <w:t xml:space="preserve">line: </w:t>
            </w:r>
            <w:r w:rsidR="009E30F8" w:rsidRPr="000948ED">
              <w:rPr>
                <w:lang w:val="en-US"/>
              </w:rPr>
              <w:t>BWP 100 MHz with no BW adaptation</w:t>
            </w:r>
          </w:p>
        </w:tc>
        <w:tc>
          <w:tcPr>
            <w:tcW w:w="3802" w:type="dxa"/>
            <w:tcBorders>
              <w:top w:val="single" w:sz="6" w:space="0" w:color="auto"/>
              <w:left w:val="single" w:sz="6" w:space="0" w:color="auto"/>
              <w:bottom w:val="single" w:sz="6" w:space="0" w:color="auto"/>
              <w:right w:val="single" w:sz="6" w:space="0" w:color="auto"/>
            </w:tcBorders>
          </w:tcPr>
          <w:p w14:paraId="2FBF1A65" w14:textId="7E6E5E2D" w:rsidR="003B66C6" w:rsidRPr="000948ED" w:rsidRDefault="00B32E5A" w:rsidP="00CF3C6B">
            <w:pPr>
              <w:jc w:val="center"/>
              <w:rPr>
                <w:lang w:val="en-US"/>
              </w:rPr>
            </w:pPr>
            <w:r w:rsidRPr="000948ED">
              <w:rPr>
                <w:lang w:val="en-US"/>
              </w:rPr>
              <w:t xml:space="preserve">High power states: </w:t>
            </w:r>
            <w:r w:rsidR="003A7755" w:rsidRPr="000948ED">
              <w:rPr>
                <w:lang w:val="en-US"/>
              </w:rPr>
              <w:t xml:space="preserve">~ </w:t>
            </w:r>
            <w:r w:rsidR="00CD6AE0" w:rsidRPr="000948ED">
              <w:rPr>
                <w:lang w:val="en-US"/>
              </w:rPr>
              <w:t>(18%, 20%, 5</w:t>
            </w:r>
            <w:r w:rsidR="003A7755" w:rsidRPr="000948ED">
              <w:rPr>
                <w:lang w:val="en-US"/>
              </w:rPr>
              <w:t>3</w:t>
            </w:r>
            <w:r w:rsidR="00CD6AE0" w:rsidRPr="000948ED">
              <w:rPr>
                <w:lang w:val="en-US"/>
              </w:rPr>
              <w:t xml:space="preserve">%, </w:t>
            </w:r>
            <w:r w:rsidR="00823071" w:rsidRPr="000948ED">
              <w:rPr>
                <w:lang w:val="en-US"/>
              </w:rPr>
              <w:t>9</w:t>
            </w:r>
            <w:r w:rsidR="00CD6AE0" w:rsidRPr="000948ED">
              <w:rPr>
                <w:lang w:val="en-US"/>
              </w:rPr>
              <w:t>%)</w:t>
            </w:r>
          </w:p>
          <w:p w14:paraId="131CB183" w14:textId="016BA6AD" w:rsidR="00380B78" w:rsidRPr="000948ED" w:rsidRDefault="00380B78" w:rsidP="00CF3C6B">
            <w:pPr>
              <w:jc w:val="center"/>
              <w:rPr>
                <w:lang w:val="en-US"/>
              </w:rPr>
            </w:pPr>
          </w:p>
        </w:tc>
        <w:tc>
          <w:tcPr>
            <w:tcW w:w="1718" w:type="dxa"/>
            <w:tcBorders>
              <w:top w:val="single" w:sz="6" w:space="0" w:color="auto"/>
              <w:left w:val="single" w:sz="6" w:space="0" w:color="auto"/>
              <w:bottom w:val="single" w:sz="6" w:space="0" w:color="auto"/>
              <w:right w:val="single" w:sz="6" w:space="0" w:color="auto"/>
            </w:tcBorders>
            <w:hideMark/>
          </w:tcPr>
          <w:p w14:paraId="4A3E2D05" w14:textId="4A3D9280" w:rsidR="00E16700" w:rsidRPr="000948ED" w:rsidRDefault="00E16700" w:rsidP="00CF3C6B">
            <w:pPr>
              <w:jc w:val="center"/>
              <w:rPr>
                <w:lang w:val="en-US"/>
              </w:rPr>
            </w:pPr>
            <w:r w:rsidRPr="000948ED">
              <w:rPr>
                <w:lang w:val="en-US"/>
              </w:rPr>
              <w:t> </w:t>
            </w:r>
            <w:r w:rsidR="00B32E5A" w:rsidRPr="000948ED">
              <w:rPr>
                <w:lang w:val="en-US"/>
              </w:rPr>
              <w:t>100%</w:t>
            </w:r>
          </w:p>
        </w:tc>
      </w:tr>
      <w:tr w:rsidR="00E16700" w:rsidRPr="00CE05B0" w14:paraId="7EBADD48" w14:textId="77777777" w:rsidTr="000D2C0A">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4432D958" w14:textId="372A04A1" w:rsidR="00242FEB" w:rsidRPr="000948ED" w:rsidRDefault="009E30F8" w:rsidP="00CF3C6B">
            <w:pPr>
              <w:jc w:val="center"/>
              <w:rPr>
                <w:lang w:val="en-US"/>
              </w:rPr>
            </w:pPr>
            <w:r w:rsidRPr="000948ED">
              <w:rPr>
                <w:lang w:val="en-US"/>
              </w:rPr>
              <w:t>BWP 100 MHz with limited BW adaptation</w:t>
            </w:r>
          </w:p>
          <w:p w14:paraId="6B57587A" w14:textId="1132AC3D" w:rsidR="00242FEB" w:rsidRPr="000948ED" w:rsidRDefault="00242FEB" w:rsidP="00CF3C6B">
            <w:pPr>
              <w:jc w:val="center"/>
              <w:rPr>
                <w:lang w:val="en-US"/>
              </w:rPr>
            </w:pPr>
            <w:r w:rsidRPr="000948ED">
              <w:rPr>
                <w:lang w:val="en-US"/>
              </w:rPr>
              <w:t>State 0: 20 MHz</w:t>
            </w:r>
          </w:p>
          <w:p w14:paraId="366CE482" w14:textId="60065DAD" w:rsidR="00E16700" w:rsidRPr="000948ED" w:rsidRDefault="00242FEB" w:rsidP="00CF3C6B">
            <w:pPr>
              <w:jc w:val="center"/>
              <w:rPr>
                <w:lang w:val="en-US"/>
              </w:rPr>
            </w:pPr>
            <w:r w:rsidRPr="000948ED">
              <w:rPr>
                <w:lang w:val="en-US"/>
              </w:rPr>
              <w:t>State 1:100 MHz</w:t>
            </w:r>
          </w:p>
        </w:tc>
        <w:tc>
          <w:tcPr>
            <w:tcW w:w="3802" w:type="dxa"/>
            <w:tcBorders>
              <w:top w:val="single" w:sz="6" w:space="0" w:color="auto"/>
              <w:left w:val="single" w:sz="6" w:space="0" w:color="auto"/>
              <w:bottom w:val="single" w:sz="6" w:space="0" w:color="auto"/>
              <w:right w:val="single" w:sz="6" w:space="0" w:color="auto"/>
            </w:tcBorders>
          </w:tcPr>
          <w:p w14:paraId="17022D63" w14:textId="3913394C" w:rsidR="00E16700" w:rsidRPr="000948ED" w:rsidRDefault="005C3D1D" w:rsidP="00CF3C6B">
            <w:pPr>
              <w:jc w:val="center"/>
              <w:rPr>
                <w:lang w:val="en-US"/>
              </w:rPr>
            </w:pPr>
            <w:r w:rsidRPr="000948ED">
              <w:rPr>
                <w:lang w:val="en-US"/>
              </w:rPr>
              <w:t>Low</w:t>
            </w:r>
            <w:r w:rsidR="009E30F8" w:rsidRPr="000948ED">
              <w:rPr>
                <w:lang w:val="en-US"/>
              </w:rPr>
              <w:t xml:space="preserve"> power states</w:t>
            </w:r>
            <w:proofErr w:type="gramStart"/>
            <w:r w:rsidR="009E30F8" w:rsidRPr="000948ED">
              <w:rPr>
                <w:lang w:val="en-US"/>
              </w:rPr>
              <w:t xml:space="preserve">: </w:t>
            </w:r>
            <w:r w:rsidR="003A7755" w:rsidRPr="000948ED">
              <w:rPr>
                <w:lang w:val="en-US"/>
              </w:rPr>
              <w:t xml:space="preserve"> </w:t>
            </w:r>
            <w:r w:rsidR="00F8538C" w:rsidRPr="000948ED">
              <w:rPr>
                <w:lang w:val="en-US"/>
              </w:rPr>
              <w:t>~</w:t>
            </w:r>
            <w:proofErr w:type="gramEnd"/>
            <w:r w:rsidR="00CD6AE0" w:rsidRPr="000948ED">
              <w:rPr>
                <w:lang w:val="en-US"/>
              </w:rPr>
              <w:t xml:space="preserve"> </w:t>
            </w:r>
            <w:r w:rsidR="00F8538C" w:rsidRPr="000948ED">
              <w:rPr>
                <w:lang w:val="en-US"/>
              </w:rPr>
              <w:t>(18 %, 11%,53%, 9%)</w:t>
            </w:r>
          </w:p>
          <w:p w14:paraId="52D7360B" w14:textId="08BB9A29" w:rsidR="009E30F8" w:rsidRPr="000948ED" w:rsidRDefault="005C3D1D" w:rsidP="00CF3C6B">
            <w:pPr>
              <w:jc w:val="center"/>
              <w:rPr>
                <w:lang w:val="en-US"/>
              </w:rPr>
            </w:pPr>
            <w:r w:rsidRPr="000948ED">
              <w:rPr>
                <w:lang w:val="en-US"/>
              </w:rPr>
              <w:t>High</w:t>
            </w:r>
            <w:r w:rsidR="009E30F8" w:rsidRPr="000948ED">
              <w:rPr>
                <w:lang w:val="en-US"/>
              </w:rPr>
              <w:t xml:space="preserve"> power states:</w:t>
            </w:r>
            <w:r w:rsidR="003A7755" w:rsidRPr="000948ED">
              <w:rPr>
                <w:lang w:val="en-US"/>
              </w:rPr>
              <w:t xml:space="preserve"> </w:t>
            </w:r>
            <w:r w:rsidR="00CD6AE0" w:rsidRPr="000948ED">
              <w:rPr>
                <w:lang w:val="en-US"/>
              </w:rPr>
              <w:t>~</w:t>
            </w:r>
            <w:r w:rsidR="009E30F8" w:rsidRPr="000948ED">
              <w:rPr>
                <w:lang w:val="en-US"/>
              </w:rPr>
              <w:t xml:space="preserve"> </w:t>
            </w:r>
            <w:r w:rsidR="00F8538C" w:rsidRPr="000948ED">
              <w:rPr>
                <w:lang w:val="en-US"/>
              </w:rPr>
              <w:t>(</w:t>
            </w:r>
            <w:r w:rsidRPr="000948ED">
              <w:rPr>
                <w:lang w:val="en-US"/>
              </w:rPr>
              <w:t>-,</w:t>
            </w:r>
            <w:r w:rsidR="00CD6AE0" w:rsidRPr="000948ED">
              <w:rPr>
                <w:lang w:val="en-US"/>
              </w:rPr>
              <w:t>9%, -)</w:t>
            </w:r>
            <w:r w:rsidR="00F8538C" w:rsidRPr="000948ED">
              <w:rPr>
                <w:lang w:val="en-US"/>
              </w:rPr>
              <w:t>)</w:t>
            </w:r>
          </w:p>
        </w:tc>
        <w:tc>
          <w:tcPr>
            <w:tcW w:w="1718" w:type="dxa"/>
            <w:tcBorders>
              <w:top w:val="single" w:sz="6" w:space="0" w:color="auto"/>
              <w:left w:val="single" w:sz="6" w:space="0" w:color="auto"/>
              <w:bottom w:val="single" w:sz="6" w:space="0" w:color="auto"/>
              <w:right w:val="single" w:sz="6" w:space="0" w:color="auto"/>
            </w:tcBorders>
            <w:hideMark/>
          </w:tcPr>
          <w:p w14:paraId="0A872C4B" w14:textId="6F44948E" w:rsidR="00E16700" w:rsidRPr="000948ED" w:rsidRDefault="00CE6A08" w:rsidP="00CF3C6B">
            <w:pPr>
              <w:jc w:val="center"/>
              <w:rPr>
                <w:lang w:val="en-US"/>
              </w:rPr>
            </w:pPr>
            <w:r w:rsidRPr="000948ED">
              <w:rPr>
                <w:lang w:val="en-US"/>
              </w:rPr>
              <w:t>~ 73</w:t>
            </w:r>
            <w:r w:rsidR="00DE1A83" w:rsidRPr="000948ED">
              <w:rPr>
                <w:lang w:val="en-US"/>
              </w:rPr>
              <w:t>%</w:t>
            </w:r>
          </w:p>
        </w:tc>
      </w:tr>
    </w:tbl>
    <w:p w14:paraId="61C82185" w14:textId="00E3138E" w:rsidR="00CE05B0" w:rsidRPr="000948ED" w:rsidRDefault="00CE05B0" w:rsidP="00CE05B0">
      <w:pPr>
        <w:rPr>
          <w:lang w:val="en-US"/>
        </w:rPr>
      </w:pPr>
      <w:r w:rsidRPr="000948ED">
        <w:rPr>
          <w:lang w:val="en-US"/>
        </w:rPr>
        <w:t>  </w:t>
      </w:r>
      <w:r w:rsidR="00450F36" w:rsidRPr="000948ED">
        <w:rPr>
          <w:lang w:val="en-US"/>
        </w:rPr>
        <w:tab/>
      </w:r>
      <w:r w:rsidR="00380B78" w:rsidRPr="000948ED">
        <w:rPr>
          <w:lang w:val="en-US"/>
        </w:rPr>
        <w:t>*PDSCH can be a PDSCH only slot or PDCCH/PDSCH slots</w:t>
      </w:r>
    </w:p>
    <w:p w14:paraId="55BAC9A6" w14:textId="77777777" w:rsidR="00CE05B0" w:rsidRPr="000948ED" w:rsidRDefault="00CE05B0" w:rsidP="00CE05B0">
      <w:pPr>
        <w:rPr>
          <w:lang w:val="en-US"/>
        </w:rPr>
      </w:pPr>
      <w:r w:rsidRPr="000948ED">
        <w:rPr>
          <w:lang w:val="en-US"/>
        </w:rPr>
        <w:t>  </w:t>
      </w:r>
    </w:p>
    <w:p w14:paraId="175B464D" w14:textId="0F5D7F29" w:rsidR="59287017" w:rsidRPr="000948ED" w:rsidRDefault="59287017" w:rsidP="005D444E">
      <w:pPr>
        <w:pStyle w:val="Heading3"/>
        <w:rPr>
          <w:lang w:val="en-US"/>
        </w:rPr>
      </w:pPr>
      <w:r w:rsidRPr="000948ED">
        <w:rPr>
          <w:lang w:val="en-US"/>
        </w:rPr>
        <w:t>Power-efficient PDCCH Monitoring</w:t>
      </w:r>
    </w:p>
    <w:p w14:paraId="028FBB81" w14:textId="6530AF3E" w:rsidR="59287017" w:rsidRPr="000948ED" w:rsidRDefault="59287017" w:rsidP="004C7BE0">
      <w:pPr>
        <w:jc w:val="both"/>
        <w:rPr>
          <w:lang w:val="en-US"/>
        </w:rPr>
      </w:pPr>
      <w:r w:rsidRPr="000948ED">
        <w:rPr>
          <w:rFonts w:eastAsia="Times New Roman"/>
          <w:lang w:val="en-US"/>
        </w:rPr>
        <w:t xml:space="preserve">During a day of use, the UE spends most of its time monitoring PDCCH, leading to significant energy being spent on this task. Hence, any power savings for this state would have a significant impact of the overall UE energy. NR adopted schemes to reduce PDCCH monitoring by avoiding monitoring when not necessary and saving UE energy. In addition to this, the power of PDCCH monitoring could be reduced to further save energy. </w:t>
      </w:r>
    </w:p>
    <w:p w14:paraId="5973E79A" w14:textId="4C42DF28" w:rsidR="59287017" w:rsidRPr="000948ED" w:rsidRDefault="59287017" w:rsidP="6B9668FC">
      <w:pPr>
        <w:jc w:val="both"/>
        <w:rPr>
          <w:lang w:val="en-US"/>
        </w:rPr>
      </w:pPr>
      <w:r w:rsidRPr="000948ED">
        <w:rPr>
          <w:rFonts w:eastAsia="Times New Roman"/>
          <w:lang w:val="en-US"/>
        </w:rPr>
        <w:t xml:space="preserve"> </w:t>
      </w:r>
    </w:p>
    <w:p w14:paraId="0790014F" w14:textId="7B65EF19" w:rsidR="59287017" w:rsidRPr="000948ED" w:rsidRDefault="59287017" w:rsidP="6B9668FC">
      <w:pPr>
        <w:jc w:val="both"/>
        <w:rPr>
          <w:lang w:val="en-US"/>
        </w:rPr>
      </w:pPr>
      <w:r w:rsidRPr="000948ED">
        <w:rPr>
          <w:rFonts w:eastAsia="Times New Roman"/>
          <w:lang w:val="en-US"/>
        </w:rPr>
        <w:t>One approach is to reduce the number of antennas used for PDCCH monitoring; this requires specification support to avoid undecodable PDSCHs. For example, if only 2 antennas are used to monitor PDCCH, then PDSCH can be scheduled with at most rank 2. This energy savings can be achieved by:</w:t>
      </w:r>
    </w:p>
    <w:p w14:paraId="565AF125" w14:textId="1045CD51" w:rsidR="59287017" w:rsidRPr="000948ED" w:rsidRDefault="59287017" w:rsidP="6B9668FC">
      <w:pPr>
        <w:jc w:val="both"/>
        <w:rPr>
          <w:lang w:val="en-US"/>
        </w:rPr>
      </w:pPr>
      <w:r w:rsidRPr="000948ED">
        <w:rPr>
          <w:rFonts w:eastAsia="Times New Roman"/>
          <w:lang w:val="en-US"/>
        </w:rPr>
        <w:t xml:space="preserve"> </w:t>
      </w:r>
    </w:p>
    <w:p w14:paraId="5DF1F651" w14:textId="2CE54C9A" w:rsidR="59287017" w:rsidRPr="000948ED" w:rsidRDefault="59287017" w:rsidP="6B9668FC">
      <w:pPr>
        <w:pStyle w:val="ListParagraph"/>
        <w:numPr>
          <w:ilvl w:val="0"/>
          <w:numId w:val="33"/>
        </w:numPr>
        <w:jc w:val="both"/>
        <w:rPr>
          <w:rFonts w:eastAsia="Times New Roman"/>
          <w:lang w:val="en-US"/>
        </w:rPr>
      </w:pPr>
      <w:r w:rsidRPr="000948ED">
        <w:rPr>
          <w:rFonts w:eastAsia="Times New Roman"/>
          <w:lang w:val="en-US"/>
        </w:rPr>
        <w:t>Network supporting monitoring PDCCH with a reduced number of antennas.</w:t>
      </w:r>
    </w:p>
    <w:p w14:paraId="4D252835" w14:textId="11B82A4E" w:rsidR="59287017" w:rsidRPr="000948ED" w:rsidRDefault="59287017" w:rsidP="6B9668FC">
      <w:pPr>
        <w:pStyle w:val="ListParagraph"/>
        <w:numPr>
          <w:ilvl w:val="0"/>
          <w:numId w:val="33"/>
        </w:numPr>
        <w:jc w:val="both"/>
        <w:rPr>
          <w:rFonts w:eastAsia="Times New Roman"/>
          <w:lang w:val="en-US"/>
        </w:rPr>
      </w:pPr>
      <w:r w:rsidRPr="000948ED">
        <w:rPr>
          <w:rFonts w:eastAsia="Times New Roman"/>
          <w:lang w:val="en-US"/>
        </w:rPr>
        <w:t>Providing the UE with sufficient time to activate additional antennas and be able to receive PDSCH when scheduled rank exceeds the reduced number of antennas.</w:t>
      </w:r>
    </w:p>
    <w:p w14:paraId="01C366F6" w14:textId="74383172" w:rsidR="59287017" w:rsidRPr="000948ED" w:rsidRDefault="59287017" w:rsidP="00BC14E0">
      <w:pPr>
        <w:jc w:val="both"/>
        <w:rPr>
          <w:lang w:val="en-US"/>
        </w:rPr>
      </w:pPr>
      <w:r w:rsidRPr="000948ED">
        <w:rPr>
          <w:rFonts w:eastAsia="Times New Roman"/>
          <w:lang w:val="en-US"/>
        </w:rPr>
        <w:t>This can be generalized beyond the number of antennas to have the power state for PDCCH be different from that for PDSCH.</w:t>
      </w:r>
    </w:p>
    <w:p w14:paraId="07039A5B" w14:textId="7A0F0D8B" w:rsidR="444904DD" w:rsidRPr="000948ED" w:rsidRDefault="444904DD" w:rsidP="00BC14E0">
      <w:pPr>
        <w:jc w:val="both"/>
        <w:rPr>
          <w:rFonts w:eastAsia="Times New Roman"/>
          <w:color w:val="FF0000"/>
          <w:lang w:val="en-US"/>
        </w:rPr>
      </w:pPr>
    </w:p>
    <w:p w14:paraId="18F50A25" w14:textId="09837D14" w:rsidR="42154B97" w:rsidRPr="000948ED" w:rsidRDefault="404A98E8" w:rsidP="00BC14E0">
      <w:pPr>
        <w:jc w:val="both"/>
        <w:rPr>
          <w:rFonts w:eastAsia="Times New Roman"/>
          <w:color w:val="000000" w:themeColor="text1"/>
          <w:lang w:val="en-US"/>
        </w:rPr>
      </w:pPr>
      <w:r w:rsidRPr="000948ED">
        <w:rPr>
          <w:rFonts w:eastAsia="Times New Roman"/>
          <w:color w:val="000000" w:themeColor="text1"/>
          <w:lang w:val="en-US"/>
        </w:rPr>
        <w:t>The mechanism to adapt the number of Rx antennas f</w:t>
      </w:r>
      <w:r w:rsidR="004311F0">
        <w:rPr>
          <w:rFonts w:eastAsia="Times New Roman"/>
          <w:color w:val="000000" w:themeColor="text1"/>
          <w:lang w:val="en-US"/>
        </w:rPr>
        <w:t>rom</w:t>
      </w:r>
      <w:r w:rsidRPr="000948ED">
        <w:rPr>
          <w:rFonts w:eastAsia="Times New Roman"/>
          <w:color w:val="000000" w:themeColor="text1"/>
          <w:lang w:val="en-US"/>
        </w:rPr>
        <w:t xml:space="preserve"> PDCCH 2Rx to PDCCH/PDSCH 4Rx can follow the limited adaptation framework described in Section </w:t>
      </w:r>
      <w:r w:rsidR="004311F0">
        <w:rPr>
          <w:rFonts w:eastAsia="Times New Roman"/>
          <w:color w:val="000000" w:themeColor="text1"/>
          <w:lang w:val="en-US"/>
        </w:rPr>
        <w:fldChar w:fldCharType="begin"/>
      </w:r>
      <w:r w:rsidR="004311F0">
        <w:rPr>
          <w:rFonts w:eastAsia="Times New Roman"/>
          <w:color w:val="000000" w:themeColor="text1"/>
          <w:lang w:val="en-US"/>
        </w:rPr>
        <w:instrText xml:space="preserve"> REF _Ref210373523 \r \h </w:instrText>
      </w:r>
      <w:r w:rsidR="004311F0">
        <w:rPr>
          <w:rFonts w:eastAsia="Times New Roman"/>
          <w:color w:val="000000" w:themeColor="text1"/>
          <w:lang w:val="en-US"/>
        </w:rPr>
      </w:r>
      <w:r w:rsidR="00BC14E0">
        <w:rPr>
          <w:rFonts w:eastAsia="Times New Roman"/>
          <w:color w:val="000000" w:themeColor="text1"/>
          <w:lang w:val="en-US"/>
        </w:rPr>
        <w:instrText xml:space="preserve"> \* MERGEFORMAT </w:instrText>
      </w:r>
      <w:r w:rsidR="004311F0">
        <w:rPr>
          <w:rFonts w:eastAsia="Times New Roman"/>
          <w:color w:val="000000" w:themeColor="text1"/>
          <w:lang w:val="en-US"/>
        </w:rPr>
        <w:fldChar w:fldCharType="separate"/>
      </w:r>
      <w:r w:rsidR="004311F0">
        <w:rPr>
          <w:rFonts w:eastAsia="Times New Roman"/>
          <w:color w:val="000000" w:themeColor="text1"/>
          <w:lang w:val="en-US"/>
        </w:rPr>
        <w:t>4.2.1</w:t>
      </w:r>
      <w:r w:rsidR="004311F0">
        <w:rPr>
          <w:rFonts w:eastAsia="Times New Roman"/>
          <w:color w:val="000000" w:themeColor="text1"/>
          <w:lang w:val="en-US"/>
        </w:rPr>
        <w:fldChar w:fldCharType="end"/>
      </w:r>
      <w:r w:rsidRPr="000948ED">
        <w:rPr>
          <w:rFonts w:eastAsia="Times New Roman"/>
          <w:color w:val="000000" w:themeColor="text1"/>
          <w:lang w:val="en-US"/>
        </w:rPr>
        <w:t xml:space="preserve"> with the NW indicating the activated number of antennas for PDCCH and PDSCH</w:t>
      </w:r>
      <w:r w:rsidR="004311F0">
        <w:rPr>
          <w:rFonts w:eastAsia="Times New Roman"/>
          <w:color w:val="000000" w:themeColor="text1"/>
          <w:lang w:val="en-US"/>
        </w:rPr>
        <w:t xml:space="preserve"> in the DCI</w:t>
      </w:r>
      <w:r w:rsidRPr="000948ED">
        <w:rPr>
          <w:rFonts w:eastAsia="Times New Roman"/>
          <w:color w:val="000000" w:themeColor="text1"/>
          <w:lang w:val="en-US"/>
        </w:rPr>
        <w:t xml:space="preserve">. This avoids any mismatch between NW and UE on the number of activated antennas and </w:t>
      </w:r>
      <w:proofErr w:type="gramStart"/>
      <w:r w:rsidRPr="000948ED">
        <w:rPr>
          <w:rFonts w:eastAsia="Times New Roman"/>
          <w:color w:val="000000" w:themeColor="text1"/>
          <w:lang w:val="en-US"/>
        </w:rPr>
        <w:t>allows for</w:t>
      </w:r>
      <w:proofErr w:type="gramEnd"/>
      <w:r w:rsidRPr="000948ED">
        <w:rPr>
          <w:rFonts w:eastAsia="Times New Roman"/>
          <w:color w:val="000000" w:themeColor="text1"/>
          <w:lang w:val="en-US"/>
        </w:rPr>
        <w:t xml:space="preserve"> NW to accommodate for the correct beamforming for PDCCH. For example, when the number of activated antennas is 2Rx, the NW can utilize higher AL to achieve higher coding gain to accommodate for the loss in receive beamforming.   </w:t>
      </w:r>
    </w:p>
    <w:p w14:paraId="48C46284" w14:textId="4FD72978" w:rsidR="00FE0F09" w:rsidRPr="000948ED" w:rsidRDefault="00FE0F09" w:rsidP="00BC14E0">
      <w:pPr>
        <w:pStyle w:val="proposal0"/>
        <w:rPr>
          <w:lang w:val="en-US"/>
        </w:rPr>
      </w:pPr>
      <w:bookmarkStart w:id="76" w:name="_Toc210392285"/>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25</w:t>
      </w:r>
      <w:r w:rsidRPr="000948ED">
        <w:rPr>
          <w:lang w:val="en-US"/>
        </w:rPr>
        <w:fldChar w:fldCharType="end"/>
      </w:r>
      <w:r w:rsidRPr="000948ED">
        <w:rPr>
          <w:lang w:val="en-US"/>
        </w:rPr>
        <w:t>: Study the UE monitoring PDCCH in reduced-power state and utilize cross-slot scheduling to provide the UE with sufficient time to receive any PDSCH.</w:t>
      </w:r>
      <w:bookmarkEnd w:id="76"/>
    </w:p>
    <w:p w14:paraId="36C06EE5" w14:textId="14622D81" w:rsidR="009729AE" w:rsidRPr="000948ED" w:rsidRDefault="00AC6C17" w:rsidP="00BC14E0">
      <w:pPr>
        <w:jc w:val="both"/>
        <w:rPr>
          <w:lang w:val="en-US"/>
        </w:rPr>
      </w:pPr>
      <w:r w:rsidRPr="000948ED">
        <w:rPr>
          <w:lang w:val="en-US"/>
        </w:rPr>
        <w:t>Similar</w:t>
      </w:r>
      <w:r>
        <w:rPr>
          <w:lang w:val="en-US"/>
        </w:rPr>
        <w:t xml:space="preserve"> </w:t>
      </w:r>
      <w:r w:rsidR="004311F0">
        <w:rPr>
          <w:lang w:val="en-US"/>
        </w:rPr>
        <w:t>simulation</w:t>
      </w:r>
      <w:r w:rsidRPr="000948ED">
        <w:rPr>
          <w:lang w:val="en-US"/>
        </w:rPr>
        <w:t xml:space="preserve"> setup</w:t>
      </w:r>
      <w:r w:rsidR="003667F4" w:rsidRPr="000948ED">
        <w:rPr>
          <w:lang w:val="en-US"/>
        </w:rPr>
        <w:t xml:space="preserve"> to that described in Section </w:t>
      </w:r>
      <w:r w:rsidR="00964EBA" w:rsidRPr="000948ED">
        <w:rPr>
          <w:lang w:val="en-US"/>
        </w:rPr>
        <w:fldChar w:fldCharType="begin"/>
      </w:r>
      <w:r w:rsidR="00964EBA" w:rsidRPr="000948ED">
        <w:rPr>
          <w:lang w:val="en-US"/>
        </w:rPr>
        <w:instrText xml:space="preserve"> REF _Ref210134505 \r \h </w:instrText>
      </w:r>
      <w:r w:rsidR="00964EBA" w:rsidRPr="000948ED">
        <w:rPr>
          <w:lang w:val="en-US"/>
        </w:rPr>
      </w:r>
      <w:r w:rsidR="00BC14E0">
        <w:rPr>
          <w:lang w:val="en-US"/>
        </w:rPr>
        <w:instrText xml:space="preserve"> \* MERGEFORMAT </w:instrText>
      </w:r>
      <w:r w:rsidR="00964EBA" w:rsidRPr="000948ED">
        <w:rPr>
          <w:lang w:val="en-US"/>
        </w:rPr>
        <w:fldChar w:fldCharType="separate"/>
      </w:r>
      <w:r w:rsidR="00964EBA" w:rsidRPr="000948ED">
        <w:rPr>
          <w:lang w:val="en-US"/>
        </w:rPr>
        <w:t>2</w:t>
      </w:r>
      <w:r w:rsidR="00964EBA" w:rsidRPr="000948ED">
        <w:rPr>
          <w:lang w:val="en-US"/>
        </w:rPr>
        <w:fldChar w:fldCharType="end"/>
      </w:r>
      <w:r w:rsidRPr="000948ED">
        <w:rPr>
          <w:lang w:val="en-US"/>
        </w:rPr>
        <w:t xml:space="preserve"> is assumed to evaluate the energy saving gains from </w:t>
      </w:r>
      <w:r w:rsidR="00D54C65" w:rsidRPr="000948ED">
        <w:rPr>
          <w:lang w:val="en-US"/>
        </w:rPr>
        <w:t>UE monitoring PDCCH in reduced power state (S0</w:t>
      </w:r>
      <w:r w:rsidR="003E14A2" w:rsidRPr="000948ED">
        <w:rPr>
          <w:lang w:val="en-US"/>
        </w:rPr>
        <w:t>:</w:t>
      </w:r>
      <w:r w:rsidR="00D54C65" w:rsidRPr="000948ED">
        <w:rPr>
          <w:lang w:val="en-US"/>
        </w:rPr>
        <w:t xml:space="preserve"> 20 MHz 2 Rx) and</w:t>
      </w:r>
      <w:r w:rsidR="002102AA" w:rsidRPr="000948ED">
        <w:rPr>
          <w:lang w:val="en-US"/>
        </w:rPr>
        <w:t xml:space="preserve"> receiving PDSCH in high power state</w:t>
      </w:r>
      <w:r w:rsidR="003E14A2" w:rsidRPr="000948ED">
        <w:rPr>
          <w:lang w:val="en-US"/>
        </w:rPr>
        <w:t xml:space="preserve"> (S1: 100 MHz 4Rx).</w:t>
      </w:r>
      <w:r w:rsidR="00746C33" w:rsidRPr="000948ED">
        <w:rPr>
          <w:lang w:val="en-US"/>
        </w:rPr>
        <w:t xml:space="preserve"> </w:t>
      </w:r>
      <w:r w:rsidR="001C362A" w:rsidRPr="000948ED">
        <w:rPr>
          <w:lang w:val="en-US"/>
        </w:rPr>
        <w:t xml:space="preserve">Unlike the previous setup, </w:t>
      </w:r>
      <w:r w:rsidR="00503E70" w:rsidRPr="000948ED">
        <w:rPr>
          <w:lang w:val="en-US"/>
        </w:rPr>
        <w:t xml:space="preserve">in </w:t>
      </w:r>
      <w:r w:rsidR="001C362A" w:rsidRPr="000948ED">
        <w:rPr>
          <w:lang w:val="en-US"/>
        </w:rPr>
        <w:t>this example</w:t>
      </w:r>
      <w:r w:rsidR="00503E70" w:rsidRPr="000948ED">
        <w:rPr>
          <w:lang w:val="en-US"/>
        </w:rPr>
        <w:t xml:space="preserve"> in</w:t>
      </w:r>
      <w:r w:rsidR="001C362A" w:rsidRPr="000948ED">
        <w:rPr>
          <w:lang w:val="en-US"/>
        </w:rPr>
        <w:t xml:space="preserve"> </w:t>
      </w:r>
      <w:r w:rsidR="00503E70" w:rsidRPr="000948ED">
        <w:rPr>
          <w:lang w:val="en-US"/>
        </w:rPr>
        <w:t xml:space="preserve">the low power states the UE is consuming even less power monitoring PDCCH </w:t>
      </w:r>
      <w:r w:rsidR="004311F0">
        <w:rPr>
          <w:lang w:val="en-US"/>
        </w:rPr>
        <w:t>due to the reduced number of antennas</w:t>
      </w:r>
      <w:r w:rsidR="00503E70">
        <w:rPr>
          <w:lang w:val="en-US"/>
        </w:rPr>
        <w:t xml:space="preserve"> </w:t>
      </w:r>
      <w:r w:rsidR="004311F0">
        <w:rPr>
          <w:lang w:val="en-US"/>
        </w:rPr>
        <w:t>(</w:t>
      </w:r>
      <w:r w:rsidR="00503E70" w:rsidRPr="000948ED">
        <w:rPr>
          <w:lang w:val="en-US"/>
        </w:rPr>
        <w:t>2Rx</w:t>
      </w:r>
      <w:r w:rsidR="004311F0">
        <w:rPr>
          <w:lang w:val="en-US"/>
        </w:rPr>
        <w:t>)</w:t>
      </w:r>
      <w:r w:rsidR="00503E70">
        <w:rPr>
          <w:lang w:val="en-US"/>
        </w:rPr>
        <w:t>.</w:t>
      </w:r>
    </w:p>
    <w:p w14:paraId="676A16E3" w14:textId="77777777" w:rsidR="008E6F86" w:rsidRPr="000948ED" w:rsidRDefault="008E6F86" w:rsidP="00CF3C6B">
      <w:pPr>
        <w:jc w:val="center"/>
        <w:rPr>
          <w:lang w:val="en-US"/>
        </w:rPr>
      </w:pPr>
    </w:p>
    <w:tbl>
      <w:tblPr>
        <w:tblW w:w="828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60"/>
        <w:gridCol w:w="3802"/>
        <w:gridCol w:w="1718"/>
      </w:tblGrid>
      <w:tr w:rsidR="001C362A" w:rsidRPr="00CE05B0" w14:paraId="61E65AAF" w14:textId="77777777" w:rsidTr="004341B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2C257E13" w14:textId="7F6E9050" w:rsidR="001C362A" w:rsidRPr="000948ED" w:rsidRDefault="001C362A" w:rsidP="00CF3C6B">
            <w:pPr>
              <w:jc w:val="center"/>
              <w:rPr>
                <w:lang w:val="en-US"/>
              </w:rPr>
            </w:pPr>
            <w:r w:rsidRPr="000948ED">
              <w:rPr>
                <w:lang w:val="en-US"/>
              </w:rPr>
              <w:t>Scheme</w:t>
            </w:r>
          </w:p>
        </w:tc>
        <w:tc>
          <w:tcPr>
            <w:tcW w:w="3802" w:type="dxa"/>
            <w:tcBorders>
              <w:top w:val="single" w:sz="6" w:space="0" w:color="auto"/>
              <w:left w:val="single" w:sz="6" w:space="0" w:color="auto"/>
              <w:bottom w:val="single" w:sz="6" w:space="0" w:color="auto"/>
              <w:right w:val="single" w:sz="6" w:space="0" w:color="auto"/>
            </w:tcBorders>
          </w:tcPr>
          <w:p w14:paraId="35626257" w14:textId="77777777" w:rsidR="001C362A" w:rsidRPr="000948ED" w:rsidRDefault="001C362A" w:rsidP="00CF3C6B">
            <w:pPr>
              <w:jc w:val="center"/>
              <w:rPr>
                <w:lang w:val="en-US"/>
              </w:rPr>
            </w:pPr>
            <w:r w:rsidRPr="000948ED">
              <w:rPr>
                <w:lang w:val="en-US"/>
              </w:rPr>
              <w:t>Channel / Sleep Residency</w:t>
            </w:r>
          </w:p>
          <w:p w14:paraId="1A63695E" w14:textId="77777777" w:rsidR="001C362A" w:rsidRPr="000948ED" w:rsidRDefault="001C362A" w:rsidP="00CF3C6B">
            <w:pPr>
              <w:jc w:val="center"/>
              <w:rPr>
                <w:lang w:val="en-US"/>
              </w:rPr>
            </w:pPr>
            <w:r w:rsidRPr="000948ED">
              <w:rPr>
                <w:lang w:val="en-US"/>
              </w:rPr>
              <w:t>(PDCCH, PDSCH*, Sleep, PUCCH)</w:t>
            </w:r>
          </w:p>
        </w:tc>
        <w:tc>
          <w:tcPr>
            <w:tcW w:w="1718" w:type="dxa"/>
            <w:tcBorders>
              <w:top w:val="single" w:sz="6" w:space="0" w:color="auto"/>
              <w:left w:val="single" w:sz="6" w:space="0" w:color="auto"/>
              <w:bottom w:val="single" w:sz="6" w:space="0" w:color="auto"/>
              <w:right w:val="single" w:sz="6" w:space="0" w:color="auto"/>
            </w:tcBorders>
            <w:hideMark/>
          </w:tcPr>
          <w:p w14:paraId="72CDF2BE" w14:textId="77777777" w:rsidR="001C362A" w:rsidRPr="000948ED" w:rsidRDefault="001C362A" w:rsidP="00CF3C6B">
            <w:pPr>
              <w:jc w:val="center"/>
              <w:rPr>
                <w:lang w:val="en-US"/>
              </w:rPr>
            </w:pPr>
            <w:r w:rsidRPr="000948ED">
              <w:rPr>
                <w:lang w:val="en-US"/>
              </w:rPr>
              <w:t>UE Energy (normalized to baseline)</w:t>
            </w:r>
          </w:p>
        </w:tc>
      </w:tr>
      <w:tr w:rsidR="001C362A" w:rsidRPr="00CE05B0" w14:paraId="250775BD" w14:textId="77777777" w:rsidTr="004341B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5D31C88F" w14:textId="129CBD34" w:rsidR="001C362A" w:rsidRPr="000948ED" w:rsidRDefault="001C362A" w:rsidP="00CF3C6B">
            <w:pPr>
              <w:jc w:val="center"/>
              <w:rPr>
                <w:lang w:val="en-US"/>
              </w:rPr>
            </w:pPr>
            <w:r w:rsidRPr="000948ED">
              <w:rPr>
                <w:lang w:val="en-US"/>
              </w:rPr>
              <w:t xml:space="preserve">BWP 100 MHz </w:t>
            </w:r>
            <w:r w:rsidR="00503E70" w:rsidRPr="000948ED">
              <w:rPr>
                <w:lang w:val="en-US"/>
              </w:rPr>
              <w:t>4 Rx</w:t>
            </w:r>
          </w:p>
        </w:tc>
        <w:tc>
          <w:tcPr>
            <w:tcW w:w="3802" w:type="dxa"/>
            <w:tcBorders>
              <w:top w:val="single" w:sz="6" w:space="0" w:color="auto"/>
              <w:left w:val="single" w:sz="6" w:space="0" w:color="auto"/>
              <w:bottom w:val="single" w:sz="6" w:space="0" w:color="auto"/>
              <w:right w:val="single" w:sz="6" w:space="0" w:color="auto"/>
            </w:tcBorders>
          </w:tcPr>
          <w:p w14:paraId="59E7FFBF" w14:textId="77777777" w:rsidR="001C362A" w:rsidRPr="000948ED" w:rsidRDefault="001C362A" w:rsidP="00CF3C6B">
            <w:pPr>
              <w:jc w:val="center"/>
              <w:rPr>
                <w:lang w:val="en-US"/>
              </w:rPr>
            </w:pPr>
            <w:r w:rsidRPr="000948ED">
              <w:rPr>
                <w:lang w:val="en-US"/>
              </w:rPr>
              <w:t>High power states: ~ (18%, 20%, 53%, 9%)</w:t>
            </w:r>
          </w:p>
          <w:p w14:paraId="344B2E82" w14:textId="77777777" w:rsidR="001C362A" w:rsidRPr="000948ED" w:rsidRDefault="001C362A" w:rsidP="00CF3C6B">
            <w:pPr>
              <w:jc w:val="center"/>
              <w:rPr>
                <w:lang w:val="en-US"/>
              </w:rPr>
            </w:pPr>
          </w:p>
        </w:tc>
        <w:tc>
          <w:tcPr>
            <w:tcW w:w="1718" w:type="dxa"/>
            <w:tcBorders>
              <w:top w:val="single" w:sz="6" w:space="0" w:color="auto"/>
              <w:left w:val="single" w:sz="6" w:space="0" w:color="auto"/>
              <w:bottom w:val="single" w:sz="6" w:space="0" w:color="auto"/>
              <w:right w:val="single" w:sz="6" w:space="0" w:color="auto"/>
            </w:tcBorders>
            <w:hideMark/>
          </w:tcPr>
          <w:p w14:paraId="43440F30" w14:textId="4FA34566" w:rsidR="001C362A" w:rsidRPr="000948ED" w:rsidRDefault="001C362A" w:rsidP="00CF3C6B">
            <w:pPr>
              <w:jc w:val="center"/>
              <w:rPr>
                <w:lang w:val="en-US"/>
              </w:rPr>
            </w:pPr>
            <w:r w:rsidRPr="000948ED">
              <w:rPr>
                <w:lang w:val="en-US"/>
              </w:rPr>
              <w:t>100%</w:t>
            </w:r>
          </w:p>
        </w:tc>
      </w:tr>
      <w:tr w:rsidR="001C362A" w:rsidRPr="00CE05B0" w14:paraId="4FA31F43" w14:textId="77777777" w:rsidTr="004341B3">
        <w:trPr>
          <w:trHeight w:val="300"/>
          <w:jc w:val="center"/>
        </w:trPr>
        <w:tc>
          <w:tcPr>
            <w:tcW w:w="2760" w:type="dxa"/>
            <w:tcBorders>
              <w:top w:val="single" w:sz="6" w:space="0" w:color="auto"/>
              <w:left w:val="single" w:sz="6" w:space="0" w:color="auto"/>
              <w:bottom w:val="single" w:sz="6" w:space="0" w:color="auto"/>
              <w:right w:val="single" w:sz="6" w:space="0" w:color="auto"/>
            </w:tcBorders>
            <w:hideMark/>
          </w:tcPr>
          <w:p w14:paraId="2A3C8A36" w14:textId="77777777" w:rsidR="001C362A" w:rsidRPr="000948ED" w:rsidRDefault="001C362A" w:rsidP="00CF3C6B">
            <w:pPr>
              <w:jc w:val="center"/>
              <w:rPr>
                <w:lang w:val="en-US"/>
              </w:rPr>
            </w:pPr>
            <w:r w:rsidRPr="000948ED">
              <w:rPr>
                <w:lang w:val="en-US"/>
              </w:rPr>
              <w:t>BWP 100 MHz with limited BW adaptation</w:t>
            </w:r>
          </w:p>
          <w:p w14:paraId="6F8EF615" w14:textId="317336C1" w:rsidR="001C362A" w:rsidRPr="000948ED" w:rsidRDefault="001C362A" w:rsidP="00CF3C6B">
            <w:pPr>
              <w:jc w:val="center"/>
              <w:rPr>
                <w:lang w:val="en-US"/>
              </w:rPr>
            </w:pPr>
            <w:r w:rsidRPr="000948ED">
              <w:rPr>
                <w:lang w:val="en-US"/>
              </w:rPr>
              <w:t xml:space="preserve">State 0: 20 MHz  </w:t>
            </w:r>
            <w:r w:rsidR="00503E70" w:rsidRPr="000948ED">
              <w:rPr>
                <w:lang w:val="en-US"/>
              </w:rPr>
              <w:t>2 Rx</w:t>
            </w:r>
          </w:p>
          <w:p w14:paraId="5A8373DF" w14:textId="5D0E45E5" w:rsidR="001C362A" w:rsidRPr="000948ED" w:rsidRDefault="001C362A" w:rsidP="00CF3C6B">
            <w:pPr>
              <w:jc w:val="center"/>
              <w:rPr>
                <w:lang w:val="en-US"/>
              </w:rPr>
            </w:pPr>
            <w:r w:rsidRPr="000948ED">
              <w:rPr>
                <w:lang w:val="en-US"/>
              </w:rPr>
              <w:t>State 1:100 MHz </w:t>
            </w:r>
            <w:r w:rsidR="00503E70" w:rsidRPr="000948ED">
              <w:rPr>
                <w:lang w:val="en-US"/>
              </w:rPr>
              <w:t xml:space="preserve"> </w:t>
            </w:r>
            <w:r w:rsidR="00C20432" w:rsidRPr="000948ED">
              <w:rPr>
                <w:lang w:val="en-US"/>
              </w:rPr>
              <w:t>4 Rx</w:t>
            </w:r>
          </w:p>
        </w:tc>
        <w:tc>
          <w:tcPr>
            <w:tcW w:w="3802" w:type="dxa"/>
            <w:tcBorders>
              <w:top w:val="single" w:sz="6" w:space="0" w:color="auto"/>
              <w:left w:val="single" w:sz="6" w:space="0" w:color="auto"/>
              <w:bottom w:val="single" w:sz="6" w:space="0" w:color="auto"/>
              <w:right w:val="single" w:sz="6" w:space="0" w:color="auto"/>
            </w:tcBorders>
          </w:tcPr>
          <w:p w14:paraId="00010FC0" w14:textId="77777777" w:rsidR="001C362A" w:rsidRPr="000948ED" w:rsidRDefault="001C362A" w:rsidP="00CF3C6B">
            <w:pPr>
              <w:jc w:val="center"/>
              <w:rPr>
                <w:lang w:val="en-US"/>
              </w:rPr>
            </w:pPr>
            <w:r w:rsidRPr="000948ED">
              <w:rPr>
                <w:lang w:val="en-US"/>
              </w:rPr>
              <w:t>Low power states</w:t>
            </w:r>
            <w:proofErr w:type="gramStart"/>
            <w:r w:rsidRPr="000948ED">
              <w:rPr>
                <w:lang w:val="en-US"/>
              </w:rPr>
              <w:t>:  ~</w:t>
            </w:r>
            <w:proofErr w:type="gramEnd"/>
            <w:r w:rsidRPr="000948ED">
              <w:rPr>
                <w:lang w:val="en-US"/>
              </w:rPr>
              <w:t xml:space="preserve"> (18 %, 11%,53%, 9%)</w:t>
            </w:r>
          </w:p>
          <w:p w14:paraId="43C5F524" w14:textId="77777777" w:rsidR="001C362A" w:rsidRPr="000948ED" w:rsidRDefault="001C362A" w:rsidP="00CF3C6B">
            <w:pPr>
              <w:jc w:val="center"/>
              <w:rPr>
                <w:lang w:val="en-US"/>
              </w:rPr>
            </w:pPr>
            <w:r w:rsidRPr="000948ED">
              <w:rPr>
                <w:lang w:val="en-US"/>
              </w:rPr>
              <w:t>High power states: ~ (-,9%, -))</w:t>
            </w:r>
          </w:p>
        </w:tc>
        <w:tc>
          <w:tcPr>
            <w:tcW w:w="1718" w:type="dxa"/>
            <w:tcBorders>
              <w:top w:val="single" w:sz="6" w:space="0" w:color="auto"/>
              <w:left w:val="single" w:sz="6" w:space="0" w:color="auto"/>
              <w:bottom w:val="single" w:sz="6" w:space="0" w:color="auto"/>
              <w:right w:val="single" w:sz="6" w:space="0" w:color="auto"/>
            </w:tcBorders>
            <w:hideMark/>
          </w:tcPr>
          <w:p w14:paraId="1C5A4F5B" w14:textId="45AA291B" w:rsidR="001C362A" w:rsidRPr="000948ED" w:rsidRDefault="003C49D6" w:rsidP="00CF3C6B">
            <w:pPr>
              <w:jc w:val="center"/>
              <w:rPr>
                <w:lang w:val="en-US"/>
              </w:rPr>
            </w:pPr>
            <w:r w:rsidRPr="000948ED">
              <w:rPr>
                <w:lang w:val="en-US"/>
              </w:rPr>
              <w:t>~</w:t>
            </w:r>
            <w:r w:rsidR="008673A7" w:rsidRPr="000948ED">
              <w:rPr>
                <w:lang w:val="en-US"/>
              </w:rPr>
              <w:t>66%</w:t>
            </w:r>
          </w:p>
        </w:tc>
      </w:tr>
    </w:tbl>
    <w:p w14:paraId="3FF338F0" w14:textId="17E81FB1" w:rsidR="001C362A" w:rsidRPr="000948ED" w:rsidRDefault="001C362A" w:rsidP="004341B3">
      <w:pPr>
        <w:ind w:left="720"/>
        <w:rPr>
          <w:lang w:val="en-US"/>
        </w:rPr>
      </w:pPr>
      <w:r w:rsidRPr="000948ED">
        <w:rPr>
          <w:lang w:val="en-US"/>
        </w:rPr>
        <w:t>  *PDSCH can be a PDSCH only slot or</w:t>
      </w:r>
      <w:r w:rsidR="006B35DE" w:rsidRPr="000948ED">
        <w:rPr>
          <w:lang w:val="en-US"/>
        </w:rPr>
        <w:t xml:space="preserve"> a</w:t>
      </w:r>
      <w:r w:rsidRPr="000948ED">
        <w:rPr>
          <w:lang w:val="en-US"/>
        </w:rPr>
        <w:t xml:space="preserve"> PDCCH/PDSCH slot</w:t>
      </w:r>
    </w:p>
    <w:p w14:paraId="586B06F1" w14:textId="77777777" w:rsidR="00076D18" w:rsidRPr="000948ED" w:rsidRDefault="00076D18" w:rsidP="00076D18">
      <w:pPr>
        <w:jc w:val="both"/>
        <w:rPr>
          <w:lang w:val="en-US"/>
        </w:rPr>
      </w:pPr>
    </w:p>
    <w:p w14:paraId="1B86CB15" w14:textId="0CF15498" w:rsidR="00445421" w:rsidRPr="000948ED" w:rsidRDefault="00445421" w:rsidP="00B66B1E">
      <w:pPr>
        <w:pStyle w:val="Heading3"/>
        <w:rPr>
          <w:lang w:val="en-US"/>
        </w:rPr>
      </w:pPr>
      <w:r w:rsidRPr="000948ED">
        <w:rPr>
          <w:lang w:val="en-US"/>
        </w:rPr>
        <w:t xml:space="preserve">Automatic </w:t>
      </w:r>
      <w:r w:rsidR="002A37A1" w:rsidRPr="000948ED">
        <w:rPr>
          <w:lang w:val="en-US"/>
        </w:rPr>
        <w:t>Cross-slot</w:t>
      </w:r>
      <w:r w:rsidRPr="000948ED">
        <w:rPr>
          <w:lang w:val="en-US"/>
        </w:rPr>
        <w:t xml:space="preserve"> Adaptation </w:t>
      </w:r>
    </w:p>
    <w:p w14:paraId="29250917" w14:textId="7AEAC4A4" w:rsidR="00076D18" w:rsidRPr="000948ED" w:rsidRDefault="00076D18" w:rsidP="00076D18">
      <w:pPr>
        <w:jc w:val="both"/>
        <w:rPr>
          <w:lang w:val="en-US"/>
        </w:rPr>
      </w:pPr>
      <w:r w:rsidRPr="000948ED">
        <w:rPr>
          <w:lang w:val="en-US"/>
        </w:rPr>
        <w:t xml:space="preserve">In Rel-16, RAN1 introduced the minimum scheduling offset to NR, which was shown in the study to significantly benefit UE energy efficiency </w:t>
      </w:r>
      <w:r w:rsidRPr="000948ED">
        <w:rPr>
          <w:lang w:val="en-US"/>
        </w:rPr>
        <w:fldChar w:fldCharType="begin"/>
      </w:r>
      <w:r w:rsidRPr="000948ED">
        <w:rPr>
          <w:lang w:val="en-US"/>
        </w:rPr>
        <w:instrText xml:space="preserve"> REF _Ref204071357 \r \h </w:instrText>
      </w:r>
      <w:r w:rsidRPr="000948ED">
        <w:rPr>
          <w:lang w:val="en-US"/>
        </w:rPr>
      </w:r>
      <w:r w:rsidRPr="000948ED">
        <w:rPr>
          <w:lang w:val="en-US"/>
        </w:rPr>
        <w:fldChar w:fldCharType="separate"/>
      </w:r>
      <w:r w:rsidRPr="000948ED">
        <w:rPr>
          <w:cs/>
          <w:lang w:val="en-US"/>
        </w:rPr>
        <w:t>‎</w:t>
      </w:r>
      <w:r w:rsidRPr="000948ED">
        <w:rPr>
          <w:lang w:val="en-US"/>
        </w:rPr>
        <w:t>[7]</w:t>
      </w:r>
      <w:r w:rsidRPr="000948ED">
        <w:rPr>
          <w:lang w:val="en-US"/>
        </w:rPr>
        <w:fldChar w:fldCharType="end"/>
      </w:r>
      <w:r w:rsidRPr="000948ED">
        <w:rPr>
          <w:lang w:val="en-US"/>
        </w:rPr>
        <w:t>.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0CDA78EC" w14:textId="77777777" w:rsidR="00076D18" w:rsidRPr="000948ED" w:rsidRDefault="00076D18" w:rsidP="00076D18">
      <w:pPr>
        <w:jc w:val="both"/>
        <w:rPr>
          <w:lang w:val="en-US"/>
        </w:rPr>
      </w:pPr>
      <w:r w:rsidRPr="000948ED">
        <w:rPr>
          <w:lang w:val="en-US"/>
        </w:rPr>
        <w:t xml:space="preserve">For 6GR, this mechanism could be further evolved to support implicit reduction in minimum scheduling offset. The minimum scheduling offset would be </w:t>
      </w:r>
      <m:oMath>
        <m:r>
          <w:rPr>
            <w:rFonts w:ascii="Cambria Math" w:hAnsi="Cambria Math"/>
            <w:lang w:val="en-US"/>
          </w:rPr>
          <m:t>&gt;0</m:t>
        </m:r>
      </m:oMath>
      <w:r w:rsidRPr="000948ED">
        <w:rPr>
          <w:lang w:val="en-US"/>
        </w:rPr>
        <w:t xml:space="preserve"> until a burst of data arrives. Once the burst begins, the minimum scheduling offset will be automatically decreased, potentially to 0. More specifically, the UE would be </w:t>
      </w:r>
      <w:proofErr w:type="gramStart"/>
      <w:r w:rsidRPr="000948ED">
        <w:rPr>
          <w:lang w:val="en-US"/>
        </w:rPr>
        <w:t>monitoring</w:t>
      </w:r>
      <w:proofErr w:type="gramEnd"/>
      <w:r w:rsidRPr="000948ED">
        <w:rPr>
          <w:lang w:val="en-US"/>
        </w:rPr>
        <w:t xml:space="preserve"> with a minimum scheduling offset &gt; 0 until a DCI received in slot </w:t>
      </w:r>
      <m:oMath>
        <m:r>
          <w:rPr>
            <w:rFonts w:ascii="Cambria Math" w:hAnsi="Cambria Math"/>
            <w:lang w:val="en-US"/>
          </w:rPr>
          <m:t>n</m:t>
        </m:r>
      </m:oMath>
      <w:r w:rsidRPr="000948ED">
        <w:rPr>
          <w:lang w:val="en-US"/>
        </w:rPr>
        <w:t xml:space="preserve">. This DCI would have to use a scheduling offset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oMath>
      <w:r w:rsidRPr="000948ED">
        <w:rPr>
          <w:lang w:val="en-US"/>
        </w:rPr>
        <w:t xml:space="preserve">.   Then, starting from slot </w:t>
      </w:r>
      <m:oMath>
        <m:r>
          <w:rPr>
            <w:rFonts w:ascii="Cambria Math" w:hAnsi="Cambria Math"/>
            <w:lang w:val="en-US"/>
          </w:rPr>
          <m:t>n+</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t>
            </m:r>
          </m:sub>
        </m:sSub>
      </m:oMath>
      <w:r w:rsidRPr="000948ED">
        <w:rPr>
          <w:lang w:val="en-US"/>
        </w:rPr>
        <w:t xml:space="preserve"> the UE will automatically assume that the minimum scheduling offset is now smaller, e.g.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bidi="ar-SY"/>
              </w:rPr>
              <m:t>x,min</m:t>
            </m:r>
          </m:sub>
        </m:sSub>
        <m:r>
          <w:rPr>
            <w:rFonts w:ascii="Cambria Math" w:hAnsi="Cambria Math"/>
            <w:lang w:val="en-US"/>
          </w:rPr>
          <m:t>=0</m:t>
        </m:r>
      </m:oMath>
      <w:r w:rsidRPr="000948ED">
        <w:rPr>
          <w:lang w:val="en-US"/>
        </w:rPr>
        <w:t xml:space="preserve">. The minimum scheduling offset will revert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x,min</m:t>
            </m:r>
          </m:sub>
        </m:sSub>
        <m:r>
          <w:rPr>
            <w:rFonts w:ascii="Cambria Math" w:hAnsi="Cambria Math"/>
            <w:lang w:val="en-US"/>
          </w:rPr>
          <m:t>&gt;0</m:t>
        </m:r>
      </m:oMath>
      <w:r w:rsidRPr="000948ED">
        <w:rPr>
          <w:lang w:val="en-US"/>
        </w:rPr>
        <w:t>. This removes the need for explicit signaling of the minimum scheduling offset.</w:t>
      </w:r>
    </w:p>
    <w:p w14:paraId="345DA6BD" w14:textId="77777777" w:rsidR="00076D18" w:rsidRPr="000948ED" w:rsidRDefault="00076D18" w:rsidP="00076D18">
      <w:pPr>
        <w:jc w:val="both"/>
        <w:rPr>
          <w:lang w:val="en-US"/>
        </w:rPr>
      </w:pPr>
    </w:p>
    <w:p w14:paraId="07D2728F" w14:textId="77777777" w:rsidR="00076D18" w:rsidRPr="000948ED" w:rsidRDefault="00076D18" w:rsidP="00076D18">
      <w:pPr>
        <w:jc w:val="both"/>
        <w:rPr>
          <w:lang w:val="en-US"/>
        </w:rPr>
      </w:pPr>
    </w:p>
    <w:p w14:paraId="2F819FE2" w14:textId="77777777" w:rsidR="00076D18" w:rsidRPr="000948ED" w:rsidRDefault="00076D18" w:rsidP="00076D18">
      <w:pPr>
        <w:jc w:val="center"/>
        <w:rPr>
          <w:lang w:val="en-US"/>
        </w:rPr>
      </w:pPr>
      <w:r w:rsidRPr="000948ED">
        <w:rPr>
          <w:lang w:val="en-US"/>
        </w:rPr>
        <w:drawing>
          <wp:inline distT="0" distB="0" distL="0" distR="0" wp14:anchorId="3163E4AD" wp14:editId="583B9375">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1ADF62F7" w14:textId="1BA86DAD" w:rsidR="00076D18" w:rsidRPr="000948ED" w:rsidRDefault="00076D18" w:rsidP="00076D18">
      <w:pPr>
        <w:pStyle w:val="Caption"/>
        <w:jc w:val="center"/>
        <w:rPr>
          <w:lang w:val="en-US"/>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135CB2">
        <w:rPr>
          <w:noProof/>
        </w:rPr>
        <w:t>5</w:t>
      </w:r>
      <w:r w:rsidRPr="000948ED">
        <w:rPr>
          <w:lang w:val="en-US"/>
        </w:rPr>
        <w:fldChar w:fldCharType="end"/>
      </w:r>
      <w:r w:rsidRPr="000948ED">
        <w:rPr>
          <w:lang w:val="en-US"/>
        </w:rPr>
        <w:t>: Automatic adjustment of minimum scheduling offset when a data burst arrives</w:t>
      </w:r>
    </w:p>
    <w:p w14:paraId="06E46A9C" w14:textId="77777777" w:rsidR="00076D18" w:rsidRPr="000948ED" w:rsidRDefault="00076D18" w:rsidP="00076D18">
      <w:pPr>
        <w:jc w:val="both"/>
        <w:rPr>
          <w:lang w:val="en-US"/>
        </w:rPr>
      </w:pPr>
    </w:p>
    <w:p w14:paraId="03DAA417" w14:textId="557BC5F1" w:rsidR="00076D18" w:rsidRPr="000948ED" w:rsidRDefault="00076D18" w:rsidP="00076D18">
      <w:pPr>
        <w:pStyle w:val="Caption"/>
        <w:rPr>
          <w:lang w:val="en-US"/>
        </w:rPr>
      </w:pPr>
      <w:bookmarkStart w:id="77" w:name="_Toc210392286"/>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26</w:t>
      </w:r>
      <w:r w:rsidRPr="000948ED">
        <w:rPr>
          <w:lang w:val="en-US"/>
        </w:rPr>
        <w:fldChar w:fldCharType="end"/>
      </w:r>
      <w:r w:rsidRPr="000948ED">
        <w:rPr>
          <w:lang w:val="en-US"/>
        </w:rPr>
        <w:t>: Study a mechanism where the minimum scheduling offset is &gt; 0 by default and is automatically adjusted based on data arrival.</w:t>
      </w:r>
      <w:bookmarkEnd w:id="77"/>
    </w:p>
    <w:p w14:paraId="5E99E3E4" w14:textId="77777777" w:rsidR="00940AC6" w:rsidRPr="000948ED" w:rsidRDefault="00940AC6" w:rsidP="00940AC6">
      <w:pPr>
        <w:pStyle w:val="Heading3"/>
        <w:rPr>
          <w:lang w:val="en-US"/>
        </w:rPr>
      </w:pPr>
      <w:r w:rsidRPr="000948ED">
        <w:rPr>
          <w:lang w:val="en-US"/>
        </w:rPr>
        <w:t>Efficient Wideband Operation</w:t>
      </w:r>
    </w:p>
    <w:p w14:paraId="50C8937E" w14:textId="77777777" w:rsidR="00940AC6" w:rsidRPr="000948ED" w:rsidRDefault="00940AC6" w:rsidP="00940AC6">
      <w:pPr>
        <w:jc w:val="both"/>
        <w:rPr>
          <w:lang w:val="en-US"/>
        </w:rPr>
      </w:pPr>
      <w:r w:rsidRPr="000948ED">
        <w:rPr>
          <w:lang w:val="en-US"/>
        </w:rPr>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39CF37AB" w14:textId="77777777" w:rsidR="00940AC6" w:rsidRPr="000948ED" w:rsidRDefault="00940AC6" w:rsidP="00940AC6">
      <w:pPr>
        <w:jc w:val="both"/>
        <w:rPr>
          <w:lang w:val="en-US"/>
        </w:rPr>
      </w:pPr>
    </w:p>
    <w:p w14:paraId="5D976E5D" w14:textId="0D121A9D" w:rsidR="00940AC6" w:rsidRPr="000948ED" w:rsidRDefault="00285EA2" w:rsidP="00E3723E">
      <w:pPr>
        <w:pStyle w:val="Caption"/>
        <w:rPr>
          <w:lang w:val="en-US"/>
        </w:rPr>
      </w:pPr>
      <w:bookmarkStart w:id="78" w:name="_Toc208905531"/>
      <w:bookmarkStart w:id="79" w:name="_Toc210384530"/>
      <w:bookmarkStart w:id="80" w:name="_Toc210384568"/>
      <w:r>
        <w:rPr>
          <w:lang w:val="en-US"/>
        </w:rPr>
        <w:t xml:space="preserve">Observation 10: </w:t>
      </w:r>
      <w:r w:rsidR="00940AC6" w:rsidRPr="000948ED">
        <w:rPr>
          <w:lang w:val="en-US"/>
        </w:rPr>
        <w:t>Wideband operation is beneficial for network energy efficiency.</w:t>
      </w:r>
      <w:bookmarkEnd w:id="78"/>
      <w:bookmarkEnd w:id="79"/>
      <w:bookmarkEnd w:id="80"/>
    </w:p>
    <w:p w14:paraId="1571DE6C" w14:textId="77777777" w:rsidR="00940AC6" w:rsidRPr="000948ED" w:rsidRDefault="00940AC6" w:rsidP="00940AC6">
      <w:pPr>
        <w:jc w:val="both"/>
        <w:rPr>
          <w:lang w:val="en-US"/>
        </w:rPr>
      </w:pPr>
      <w:r w:rsidRPr="000948ED">
        <w:rPr>
          <w:lang w:val="en-US"/>
        </w:rPr>
        <w:t xml:space="preserve">However, from the UE’s perspective, and as mentioned in our companion contribution </w:t>
      </w:r>
      <w:r w:rsidRPr="000948ED">
        <w:rPr>
          <w:lang w:val="en-US"/>
        </w:rPr>
        <w:fldChar w:fldCharType="begin"/>
      </w:r>
      <w:r w:rsidRPr="000948ED">
        <w:rPr>
          <w:lang w:val="en-US"/>
        </w:rPr>
        <w:instrText xml:space="preserve"> REF _Ref205815817 \r \h  \* MERGEFORMAT </w:instrText>
      </w:r>
      <w:r w:rsidRPr="000948ED">
        <w:rPr>
          <w:lang w:val="en-US"/>
        </w:rPr>
      </w:r>
      <w:r w:rsidRPr="000948ED">
        <w:rPr>
          <w:lang w:val="en-US"/>
        </w:rPr>
        <w:fldChar w:fldCharType="separate"/>
      </w:r>
      <w:r w:rsidRPr="000948ED">
        <w:rPr>
          <w:cs/>
          <w:lang w:val="en-US"/>
        </w:rPr>
        <w:t>‎</w:t>
      </w:r>
      <w:r w:rsidRPr="000948ED">
        <w:rPr>
          <w:lang w:val="en-US"/>
        </w:rPr>
        <w:t>[2]</w:t>
      </w:r>
      <w:r w:rsidRPr="000948ED">
        <w:rPr>
          <w:lang w:val="en-US"/>
        </w:rPr>
        <w:fldChar w:fldCharType="end"/>
      </w:r>
      <w:r w:rsidRPr="000948ED">
        <w:rPr>
          <w:lang w:val="en-US"/>
        </w:rPr>
        <w:t>, the baseband power scaling behavior under wideband operation, whether single-CC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4C6E99A5" w14:textId="77777777" w:rsidR="00940AC6" w:rsidRPr="000948ED" w:rsidRDefault="00940AC6" w:rsidP="00940AC6">
      <w:pPr>
        <w:jc w:val="both"/>
        <w:rPr>
          <w:lang w:val="en-US"/>
        </w:rPr>
      </w:pPr>
    </w:p>
    <w:p w14:paraId="4A092290" w14:textId="77777777" w:rsidR="00940AC6" w:rsidRPr="000948ED" w:rsidRDefault="00940AC6" w:rsidP="00940AC6">
      <w:pPr>
        <w:jc w:val="both"/>
        <w:rPr>
          <w:lang w:val="en-US"/>
        </w:rPr>
      </w:pPr>
      <w:r w:rsidRPr="000948ED">
        <w:rPr>
          <w:lang w:val="en-US"/>
        </w:rPr>
        <w:t>To enable energy-efficient single-CC wideband operation, increasing only the RF bandwidth while maintaining a lower baseband power state provides one form of energy efficient operation. This requires side information from the NW that the UE is not to be scheduled at peak throughput. More precisely, with the UE’s knowledge that there will be no subsequent scheduling following a wideband scheduled PDSCH and with a relaxed timeline, the UE can process PDSCH in a lower baseband power state and save energy. In NR such indication is not available, and as such the UE must be prepared for the highest throughput/power scheduling allowed by the configuration, running baseband in a high-power state to finalize the processing of a scheduled PDSCH before any “potential” subsequent scheduling. Without this side information and if there was no subsequent scheduling following a first scheduled PDSCH, the UE lost an opportunity to relax PDSCH baseband-processing time and subsequently save energy.</w:t>
      </w:r>
    </w:p>
    <w:p w14:paraId="5B7FBD10" w14:textId="77777777" w:rsidR="00940AC6" w:rsidRPr="000948ED" w:rsidRDefault="00940AC6" w:rsidP="00940AC6">
      <w:pPr>
        <w:jc w:val="both"/>
        <w:rPr>
          <w:lang w:val="en-US"/>
        </w:rPr>
      </w:pPr>
    </w:p>
    <w:p w14:paraId="4E84E4FB" w14:textId="77777777" w:rsidR="00940AC6" w:rsidRPr="000948ED" w:rsidRDefault="00940AC6" w:rsidP="00940AC6">
      <w:pPr>
        <w:jc w:val="both"/>
        <w:rPr>
          <w:lang w:val="en-US"/>
        </w:rPr>
      </w:pPr>
      <w:r w:rsidRPr="000948ED">
        <w:rPr>
          <w:lang w:val="en-US"/>
        </w:rPr>
        <w:t xml:space="preserve">In </w:t>
      </w:r>
      <w:r w:rsidRPr="000948ED">
        <w:rPr>
          <w:lang w:val="en-US"/>
        </w:rPr>
        <w:fldChar w:fldCharType="begin"/>
      </w:r>
      <w:r w:rsidRPr="000948ED">
        <w:rPr>
          <w:lang w:val="en-US"/>
        </w:rPr>
        <w:instrText xml:space="preserve"> REF _Ref205655800 \h  \* MERGEFORMAT </w:instrText>
      </w:r>
      <w:r w:rsidRPr="000948ED">
        <w:rPr>
          <w:lang w:val="en-US"/>
        </w:rPr>
      </w:r>
      <w:r w:rsidRPr="000948ED">
        <w:rPr>
          <w:lang w:val="en-US"/>
        </w:rPr>
        <w:fldChar w:fldCharType="separate"/>
      </w:r>
      <w:r w:rsidRPr="000948ED">
        <w:rPr>
          <w:lang w:val="en-US"/>
        </w:rPr>
        <w:t>Figure 4</w:t>
      </w:r>
      <w:r w:rsidRPr="000948ED">
        <w:rPr>
          <w:lang w:val="en-US"/>
        </w:rPr>
        <w:fldChar w:fldCharType="end"/>
      </w:r>
      <w:r w:rsidRPr="000948ED">
        <w:rPr>
          <w:lang w:val="en-US"/>
        </w:rPr>
        <w:t>, a comparison is presented between narrowband and wideband scheduling where the latter is shown both with and without side information from the NW. With narrowband scheduling, the UE is scheduled with 3 TBs and PUCCH feedback is transmitted at K2 offset relative to the last narrowband PDSCH. In contrast, with wideband scheduling, it is one TB. If the UE is not explicitly indicated absence of subsequent scheduling following the wideband PDSCH, it must still process the PDSCH assuming that it would be continuously scheduled, forcing it to put baseband in a high-power state.</w:t>
      </w:r>
    </w:p>
    <w:p w14:paraId="5B5146AD" w14:textId="77777777" w:rsidR="00940AC6" w:rsidRPr="000948ED" w:rsidRDefault="00940AC6" w:rsidP="00940AC6">
      <w:pPr>
        <w:jc w:val="both"/>
        <w:rPr>
          <w:lang w:val="en-US"/>
        </w:rPr>
      </w:pPr>
      <w:r w:rsidRPr="000948ED">
        <w:rPr>
          <w:lang w:val="en-US"/>
        </w:rPr>
        <w:t xml:space="preserve">However, when side information from the network is available, e.g. the UE is provided with gaps following each scheduled PDSCH, the UE uses a lower-power state for PDSCH processing. This mode of operation is a limited throughput mode where the UE is indicated that certain slots are guaranteed to not be scheduled and that the processing timeline is relaxed. This allows feedback timing to align with that of narrowband scheduling, enabling the UE to keep baseband in an energy-efficient state. </w:t>
      </w:r>
    </w:p>
    <w:p w14:paraId="58113E5A" w14:textId="77777777" w:rsidR="00940AC6" w:rsidRPr="000948ED" w:rsidRDefault="00940AC6" w:rsidP="00940AC6">
      <w:pPr>
        <w:jc w:val="both"/>
        <w:rPr>
          <w:lang w:val="en-US"/>
        </w:rPr>
      </w:pPr>
    </w:p>
    <w:p w14:paraId="2891E4EE" w14:textId="77777777" w:rsidR="00940AC6" w:rsidRPr="000948ED" w:rsidRDefault="00940AC6" w:rsidP="00940AC6">
      <w:pPr>
        <w:pStyle w:val="Caption"/>
        <w:keepNext/>
        <w:jc w:val="both"/>
        <w:rPr>
          <w:lang w:val="en-US"/>
        </w:rPr>
      </w:pPr>
      <w:r w:rsidRPr="000948ED">
        <w:rPr>
          <w:lang w:val="en-US"/>
        </w:rPr>
        <w:drawing>
          <wp:inline distT="0" distB="0" distL="0" distR="0" wp14:anchorId="1E10AC37" wp14:editId="00AB89C9">
            <wp:extent cx="5888736" cy="3054096"/>
            <wp:effectExtent l="0" t="0" r="0" b="0"/>
            <wp:docPr id="163433109"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8736" cy="3054096"/>
                    </a:xfrm>
                    <a:prstGeom prst="rect">
                      <a:avLst/>
                    </a:prstGeom>
                    <a:noFill/>
                  </pic:spPr>
                </pic:pic>
              </a:graphicData>
            </a:graphic>
          </wp:inline>
        </w:drawing>
      </w:r>
    </w:p>
    <w:p w14:paraId="000836F6" w14:textId="4B0621A8" w:rsidR="00940AC6" w:rsidRPr="000948ED" w:rsidRDefault="00940AC6" w:rsidP="00940AC6">
      <w:pPr>
        <w:pStyle w:val="Caption"/>
        <w:jc w:val="center"/>
        <w:rPr>
          <w:lang w:val="en-US"/>
        </w:rPr>
      </w:pPr>
      <w:bookmarkStart w:id="81" w:name="_Ref205655800"/>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135CB2">
        <w:rPr>
          <w:noProof/>
        </w:rPr>
        <w:t>6</w:t>
      </w:r>
      <w:r w:rsidRPr="000948ED">
        <w:rPr>
          <w:lang w:val="en-US"/>
        </w:rPr>
        <w:fldChar w:fldCharType="end"/>
      </w:r>
      <w:bookmarkEnd w:id="81"/>
      <w:r w:rsidRPr="000948ED">
        <w:rPr>
          <w:lang w:val="en-US"/>
        </w:rPr>
        <w:t>: (a) Narrowband vs (b) Wideband vs (c) Wideband scheduling with side information from NW</w:t>
      </w:r>
    </w:p>
    <w:p w14:paraId="56312D32" w14:textId="7430A533" w:rsidR="00940AC6" w:rsidRPr="000948ED" w:rsidRDefault="00940AC6" w:rsidP="00940AC6">
      <w:pPr>
        <w:pStyle w:val="Caption"/>
        <w:jc w:val="both"/>
        <w:rPr>
          <w:lang w:val="en-US"/>
        </w:rPr>
      </w:pPr>
      <w:bookmarkStart w:id="82" w:name="_Toc208905549"/>
      <w:bookmarkStart w:id="83" w:name="_Toc210392287"/>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27</w:t>
      </w:r>
      <w:r w:rsidRPr="000948ED">
        <w:rPr>
          <w:lang w:val="en-US"/>
        </w:rPr>
        <w:fldChar w:fldCharType="end"/>
      </w:r>
      <w:r w:rsidRPr="000948ED">
        <w:rPr>
          <w:lang w:val="en-US"/>
        </w:rPr>
        <w:t>: Study an energy efficient mode of single-CC wideband operation at the UE, where the UE is provided with more time to process reception in an energy-efficient baseband state.</w:t>
      </w:r>
      <w:bookmarkEnd w:id="82"/>
      <w:bookmarkEnd w:id="83"/>
    </w:p>
    <w:p w14:paraId="379FA8FD" w14:textId="77777777" w:rsidR="00940AC6" w:rsidRPr="000948ED" w:rsidRDefault="00940AC6" w:rsidP="00940AC6">
      <w:pPr>
        <w:jc w:val="both"/>
        <w:rPr>
          <w:lang w:val="en-US"/>
        </w:rPr>
      </w:pPr>
      <w:r w:rsidRPr="000948ED">
        <w:rPr>
          <w:lang w:val="en-US"/>
        </w:rPr>
        <w:t xml:space="preserve">Building on similar design principles of energy-efficient scheduling in single-CC scenarios, some mechanism that would allow both the network and the UE to retain the higher throughput advantages of carrier aggregation without incurring additional energy costs on the UE side is required. In NR, whenever </w:t>
      </w:r>
      <w:proofErr w:type="spellStart"/>
      <w:r w:rsidRPr="000948ED">
        <w:rPr>
          <w:lang w:val="en-US"/>
        </w:rPr>
        <w:t>SCells</w:t>
      </w:r>
      <w:proofErr w:type="spellEnd"/>
      <w:r w:rsidRPr="000948ED">
        <w:rPr>
          <w:lang w:val="en-US"/>
        </w:rPr>
        <w:t xml:space="preserve"> are activated or indicated to switch from dormant to non-dormant, the RF and BB bandwidth processing need to be increased to accommodate for the wider band scheduling. In some current deployments there is a tendency to configure and activate the UE with the maximum number of CCs upfront to avoid the latency and overhead associated with dynamically activating a deactivated CC. However, in many cases, only a subset of the CCs is scheduled. Therefore, this leads to unnecessary increased power consumption at the UE. In 6G, it is desirable to enable fast and energy efficient multi-CC scheduling when not all cells are required to achieve the throughput target.</w:t>
      </w:r>
    </w:p>
    <w:p w14:paraId="0322C084" w14:textId="77777777" w:rsidR="00940AC6" w:rsidRPr="000948ED" w:rsidRDefault="00940AC6" w:rsidP="00940AC6">
      <w:pPr>
        <w:jc w:val="both"/>
        <w:rPr>
          <w:lang w:val="en-US"/>
        </w:rPr>
      </w:pPr>
    </w:p>
    <w:p w14:paraId="674029D2" w14:textId="49FEF6A0" w:rsidR="00940AC6" w:rsidRPr="000948ED" w:rsidRDefault="00940AC6" w:rsidP="00940AC6">
      <w:pPr>
        <w:jc w:val="both"/>
        <w:rPr>
          <w:lang w:val="en-US"/>
        </w:rPr>
      </w:pPr>
      <w:r w:rsidRPr="000948ED">
        <w:rPr>
          <w:lang w:val="en-US"/>
        </w:rPr>
        <w:t xml:space="preserve">If side information such as indication from the NW that some </w:t>
      </w:r>
      <w:r w:rsidRPr="009107DC">
        <w:rPr>
          <w:i/>
          <w:iCs/>
          <w:lang w:val="en-US"/>
        </w:rPr>
        <w:t>number</w:t>
      </w:r>
      <w:r w:rsidRPr="000948ED">
        <w:rPr>
          <w:lang w:val="en-US"/>
        </w:rPr>
        <w:t xml:space="preserve"> of “activated” CCs will not be scheduled</w:t>
      </w:r>
      <w:r w:rsidR="009107DC">
        <w:rPr>
          <w:lang w:val="en-US"/>
        </w:rPr>
        <w:t xml:space="preserve"> and that </w:t>
      </w:r>
      <w:r w:rsidR="00A47E1A">
        <w:rPr>
          <w:lang w:val="en-US"/>
        </w:rPr>
        <w:t>th</w:t>
      </w:r>
      <w:r w:rsidR="004233B8">
        <w:rPr>
          <w:lang w:val="en-US"/>
        </w:rPr>
        <w:t>e activated CC configuration is known a priori</w:t>
      </w:r>
      <w:r w:rsidRPr="000948ED">
        <w:rPr>
          <w:lang w:val="en-US"/>
        </w:rPr>
        <w:t xml:space="preserve">, the UE can set baseband processing for receiving PDSCH relative to the priori known maximum number of scheduled CCs instead of active ones. Compared to the case where such side information is not provided to the UE, the UE must set the baseband processing and power state to sustain peak throughput on all activated CCs assuming it will be scheduled at </w:t>
      </w:r>
      <w:proofErr w:type="gramStart"/>
      <w:r w:rsidRPr="000948ED">
        <w:rPr>
          <w:lang w:val="en-US"/>
        </w:rPr>
        <w:t>any and all</w:t>
      </w:r>
      <w:proofErr w:type="gramEnd"/>
      <w:r w:rsidRPr="000948ED">
        <w:rPr>
          <w:lang w:val="en-US"/>
        </w:rPr>
        <w:t xml:space="preserve"> CCs at any time. Therefore, unlike in 5G where the UE is not aware whether it will be scheduled on a configured or activated CC, one way to enable larger power savings is to provide side information to the UE on how many CCs the NW intends to utilize for scheduling. As traffic demands vary and with an indication from the network, the RF bandwidth can be adapted (provided sufficient timeline), and baseband processing remains the same based on the prior indicated side information.</w:t>
      </w:r>
    </w:p>
    <w:p w14:paraId="23913B07" w14:textId="77777777" w:rsidR="00940AC6" w:rsidRPr="000948ED" w:rsidRDefault="00940AC6" w:rsidP="00940AC6">
      <w:pPr>
        <w:jc w:val="both"/>
        <w:rPr>
          <w:lang w:val="en-US"/>
        </w:rPr>
      </w:pPr>
    </w:p>
    <w:p w14:paraId="15924EF1" w14:textId="41C21D85" w:rsidR="00940AC6" w:rsidRPr="000948ED" w:rsidRDefault="00940AC6" w:rsidP="00940AC6">
      <w:pPr>
        <w:jc w:val="both"/>
        <w:rPr>
          <w:lang w:val="en-US"/>
        </w:rPr>
      </w:pPr>
      <w:r w:rsidRPr="000948ED">
        <w:rPr>
          <w:lang w:val="en-US"/>
        </w:rPr>
        <w:t xml:space="preserve">In </w:t>
      </w:r>
      <w:r w:rsidRPr="000948ED">
        <w:rPr>
          <w:color w:val="E97132" w:themeColor="accent2"/>
          <w:lang w:val="en-US"/>
        </w:rPr>
        <w:fldChar w:fldCharType="begin"/>
      </w:r>
      <w:r w:rsidRPr="000948ED">
        <w:rPr>
          <w:lang w:val="en-US"/>
        </w:rPr>
        <w:instrText xml:space="preserve"> REF _Ref205732254 \h </w:instrText>
      </w:r>
      <w:r w:rsidRPr="000948ED">
        <w:rPr>
          <w:color w:val="E97132" w:themeColor="accent2"/>
          <w:lang w:val="en-US"/>
        </w:rPr>
        <w:instrText xml:space="preserve"> \* MERGEFORMAT </w:instrText>
      </w:r>
      <w:r w:rsidRPr="000948ED">
        <w:rPr>
          <w:color w:val="E97132" w:themeColor="accent2"/>
          <w:lang w:val="en-US"/>
        </w:rPr>
      </w:r>
      <w:r w:rsidRPr="000948ED">
        <w:rPr>
          <w:color w:val="E97132" w:themeColor="accent2"/>
          <w:lang w:val="en-US"/>
        </w:rPr>
        <w:fldChar w:fldCharType="separate"/>
      </w:r>
      <w:r w:rsidRPr="000948ED">
        <w:rPr>
          <w:lang w:val="en-US"/>
        </w:rPr>
        <w:t>Figure 5</w:t>
      </w:r>
      <w:r w:rsidRPr="000948ED">
        <w:rPr>
          <w:color w:val="E97132" w:themeColor="accent2"/>
          <w:lang w:val="en-US"/>
        </w:rPr>
        <w:fldChar w:fldCharType="end"/>
      </w:r>
      <w:r w:rsidRPr="000948ED">
        <w:rPr>
          <w:lang w:val="en-US"/>
        </w:rPr>
        <w:t xml:space="preserve">, different RF and baseband operation assumptions are shown for multi-CC scheduling with and without the side information from the NW. With 5G operation, the UE is activated with 3 CCs – the UE’s BB and RF bandwidth need to be increased to sustain peak throughput assuming that 3CCs can be scheduled at any time. In contrast, with an indication from the network that within </w:t>
      </w:r>
      <w:proofErr w:type="gramStart"/>
      <w:r w:rsidRPr="000948ED">
        <w:rPr>
          <w:lang w:val="en-US"/>
        </w:rPr>
        <w:t>a period of time</w:t>
      </w:r>
      <w:proofErr w:type="gramEnd"/>
      <w:r w:rsidRPr="000948ED">
        <w:rPr>
          <w:lang w:val="en-US"/>
        </w:rPr>
        <w:t xml:space="preserve">, the maximum number of information bits scheduled over all CCs is below a certain limit, the UE can set baseband processing and power state to sustain the effective throughput (in the example at most 1 CC is guaranteed to be scheduled at any time). </w:t>
      </w:r>
      <w:proofErr w:type="gramStart"/>
      <w:r w:rsidRPr="000948ED">
        <w:rPr>
          <w:lang w:val="en-US"/>
        </w:rPr>
        <w:t>The NW</w:t>
      </w:r>
      <w:proofErr w:type="gramEnd"/>
      <w:r w:rsidRPr="000948ED">
        <w:rPr>
          <w:lang w:val="en-US"/>
        </w:rPr>
        <w:t xml:space="preserve"> can still dynamically schedule TBs across </w:t>
      </w:r>
      <w:proofErr w:type="gramStart"/>
      <w:r w:rsidRPr="000948ED">
        <w:rPr>
          <w:lang w:val="en-US"/>
        </w:rPr>
        <w:t>the multiple</w:t>
      </w:r>
      <w:proofErr w:type="gramEnd"/>
      <w:r w:rsidRPr="000948ED">
        <w:rPr>
          <w:lang w:val="en-US"/>
        </w:rPr>
        <w:t xml:space="preserve"> CCs by providing switching time to adapt RF operations whenever a CC is scheduled. For the case of dormant CCs, the switch from dormant to non-dormant CC in 5G involves an increase RF and baseband operations. With prior indication that a single CC can be scheduled at any time, there becomes a limited set of configurations the UE can anticipate, the UE can cut down the preparations related to baseband operations, and RF </w:t>
      </w:r>
      <w:proofErr w:type="gramStart"/>
      <w:r w:rsidRPr="000948ED">
        <w:rPr>
          <w:lang w:val="en-US"/>
        </w:rPr>
        <w:t>retuning</w:t>
      </w:r>
      <w:proofErr w:type="gramEnd"/>
      <w:r w:rsidRPr="000948ED">
        <w:rPr>
          <w:lang w:val="en-US"/>
        </w:rPr>
        <w:t xml:space="preserve"> is sufficient to schedule data on a new CC for faster network load balancing and increased diversity.</w:t>
      </w:r>
    </w:p>
    <w:p w14:paraId="28EB2D66" w14:textId="77777777" w:rsidR="00940AC6" w:rsidRPr="000948ED" w:rsidRDefault="00940AC6" w:rsidP="00940AC6">
      <w:pPr>
        <w:jc w:val="both"/>
        <w:rPr>
          <w:lang w:val="en-US"/>
        </w:rPr>
      </w:pPr>
    </w:p>
    <w:p w14:paraId="61395E38" w14:textId="77777777" w:rsidR="00940AC6" w:rsidRPr="000948ED" w:rsidRDefault="00940AC6" w:rsidP="00940AC6">
      <w:pPr>
        <w:jc w:val="both"/>
        <w:rPr>
          <w:lang w:val="en-US"/>
        </w:rPr>
      </w:pPr>
      <w:r w:rsidRPr="000948ED">
        <w:rPr>
          <w:lang w:val="en-US"/>
        </w:rPr>
        <w:t>We note that this is unrelated to UE capability, the UE would still be able to sustain simultaneous scheduling on all active CCs. However, with the network providing the UE this additional information, the UE can operate in a more energy-efficient state.</w:t>
      </w:r>
    </w:p>
    <w:p w14:paraId="70E08513" w14:textId="77777777" w:rsidR="00940AC6" w:rsidRPr="000948ED" w:rsidRDefault="00940AC6" w:rsidP="00940AC6">
      <w:pPr>
        <w:jc w:val="both"/>
        <w:rPr>
          <w:lang w:val="en-US"/>
        </w:rPr>
      </w:pPr>
      <w:r w:rsidRPr="000948ED">
        <w:rPr>
          <w:lang w:val="en-US"/>
        </w:rPr>
        <w:t xml:space="preserve">         </w:t>
      </w:r>
    </w:p>
    <w:p w14:paraId="705E17F8" w14:textId="594BCA51" w:rsidR="00940AC6" w:rsidRPr="000948ED" w:rsidRDefault="00940AC6" w:rsidP="00940AC6">
      <w:pPr>
        <w:pStyle w:val="Caption"/>
        <w:jc w:val="both"/>
        <w:rPr>
          <w:lang w:val="en-US"/>
        </w:rPr>
      </w:pPr>
      <w:bookmarkStart w:id="84" w:name="_Toc208905550"/>
      <w:bookmarkStart w:id="85" w:name="_Toc210392288"/>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28</w:t>
      </w:r>
      <w:r w:rsidRPr="000948ED">
        <w:rPr>
          <w:lang w:val="en-US"/>
        </w:rPr>
        <w:fldChar w:fldCharType="end"/>
      </w:r>
      <w:r w:rsidRPr="000948ED">
        <w:rPr>
          <w:lang w:val="en-US"/>
        </w:rPr>
        <w:t>: Study an energy efficient mode of multi-CC wideband operation at the UE, where the UE is indicated that simultaneous scheduling will occur only a reduced number of CCs.</w:t>
      </w:r>
      <w:bookmarkEnd w:id="84"/>
      <w:bookmarkEnd w:id="85"/>
    </w:p>
    <w:p w14:paraId="64CA7EDA" w14:textId="77777777" w:rsidR="00940AC6" w:rsidRPr="000948ED" w:rsidRDefault="00940AC6" w:rsidP="00940AC6">
      <w:pPr>
        <w:jc w:val="both"/>
        <w:rPr>
          <w:sz w:val="16"/>
          <w:szCs w:val="16"/>
          <w:lang w:val="en-US"/>
        </w:rPr>
      </w:pPr>
      <w:r w:rsidRPr="000948ED">
        <w:rPr>
          <w:sz w:val="16"/>
          <w:szCs w:val="16"/>
          <w:lang w:val="en-US"/>
        </w:rPr>
        <w:t xml:space="preserve"> </w:t>
      </w:r>
      <w:r w:rsidRPr="000948ED">
        <w:rPr>
          <w:sz w:val="16"/>
          <w:szCs w:val="16"/>
          <w:lang w:val="en-US"/>
        </w:rPr>
        <w:tab/>
      </w:r>
    </w:p>
    <w:p w14:paraId="4771517A" w14:textId="77777777" w:rsidR="00940AC6" w:rsidRPr="000948ED" w:rsidRDefault="00940AC6" w:rsidP="00940AC6">
      <w:pPr>
        <w:keepNext/>
        <w:jc w:val="both"/>
        <w:rPr>
          <w:lang w:val="en-US"/>
        </w:rPr>
      </w:pPr>
    </w:p>
    <w:p w14:paraId="614F9ED1" w14:textId="77777777" w:rsidR="00940AC6" w:rsidRPr="000948ED" w:rsidRDefault="00940AC6" w:rsidP="00940AC6">
      <w:pPr>
        <w:pStyle w:val="Caption"/>
        <w:jc w:val="center"/>
        <w:rPr>
          <w:lang w:val="en-US"/>
        </w:rPr>
      </w:pPr>
      <w:r w:rsidRPr="000948ED">
        <w:rPr>
          <w:lang w:val="en-US"/>
        </w:rPr>
        <w:drawing>
          <wp:inline distT="0" distB="0" distL="0" distR="0" wp14:anchorId="4FD1824A" wp14:editId="33803969">
            <wp:extent cx="5230368" cy="1572768"/>
            <wp:effectExtent l="0" t="0" r="0" b="8890"/>
            <wp:docPr id="630818631"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17"/>
                    <a:stretch>
                      <a:fillRect/>
                    </a:stretch>
                  </pic:blipFill>
                  <pic:spPr>
                    <a:xfrm>
                      <a:off x="0" y="0"/>
                      <a:ext cx="5230368" cy="1572768"/>
                    </a:xfrm>
                    <a:prstGeom prst="rect">
                      <a:avLst/>
                    </a:prstGeom>
                  </pic:spPr>
                </pic:pic>
              </a:graphicData>
            </a:graphic>
          </wp:inline>
        </w:drawing>
      </w:r>
    </w:p>
    <w:p w14:paraId="468CAE8A" w14:textId="743ACEF4" w:rsidR="00940AC6" w:rsidRPr="000948ED" w:rsidRDefault="00940AC6" w:rsidP="00940AC6">
      <w:pPr>
        <w:pStyle w:val="Caption"/>
        <w:ind w:left="2160" w:firstLine="720"/>
        <w:jc w:val="both"/>
        <w:rPr>
          <w:sz w:val="16"/>
          <w:szCs w:val="16"/>
          <w:lang w:val="en-US"/>
        </w:rPr>
      </w:pPr>
      <w:bookmarkStart w:id="86" w:name="_Ref205732254"/>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135CB2">
        <w:rPr>
          <w:noProof/>
        </w:rPr>
        <w:t>7</w:t>
      </w:r>
      <w:r w:rsidRPr="000948ED">
        <w:rPr>
          <w:lang w:val="en-US"/>
        </w:rPr>
        <w:fldChar w:fldCharType="end"/>
      </w:r>
      <w:bookmarkEnd w:id="86"/>
      <w:r w:rsidRPr="000948ED">
        <w:rPr>
          <w:lang w:val="en-US"/>
        </w:rPr>
        <w:t>: Decoupled RF and BB operation for multi-CC</w:t>
      </w:r>
    </w:p>
    <w:p w14:paraId="1B09B60D" w14:textId="7DC0C6B0" w:rsidR="00940AC6" w:rsidRPr="000948ED" w:rsidRDefault="00E926C5" w:rsidP="00105AF2">
      <w:pPr>
        <w:pStyle w:val="Heading4"/>
        <w:numPr>
          <w:ilvl w:val="0"/>
          <w:numId w:val="0"/>
        </w:numPr>
        <w:rPr>
          <w:lang w:val="en-US"/>
        </w:rPr>
      </w:pPr>
      <w:r>
        <w:rPr>
          <w:lang w:val="en-US"/>
        </w:rPr>
        <w:t xml:space="preserve">Evaluations for Single-CC Decoupling </w:t>
      </w:r>
      <w:r w:rsidR="00851C1A">
        <w:rPr>
          <w:lang w:val="en-US"/>
        </w:rPr>
        <w:t>of RF and Baseband Power State</w:t>
      </w:r>
    </w:p>
    <w:p w14:paraId="6D3EF6C6" w14:textId="6F6B5DF2" w:rsidR="00924630" w:rsidRPr="000948ED" w:rsidRDefault="00924630" w:rsidP="000D5604">
      <w:pPr>
        <w:jc w:val="both"/>
        <w:rPr>
          <w:lang w:val="en-US"/>
        </w:rPr>
      </w:pPr>
      <w:r w:rsidRPr="000948ED">
        <w:rPr>
          <w:lang w:val="en-US"/>
        </w:rPr>
        <w:t xml:space="preserve">System level simulations were performed </w:t>
      </w:r>
      <w:r w:rsidR="000F6313" w:rsidRPr="000948ED">
        <w:rPr>
          <w:lang w:val="en-US"/>
        </w:rPr>
        <w:t xml:space="preserve">for </w:t>
      </w:r>
      <w:r w:rsidR="007A039A" w:rsidRPr="000948ED">
        <w:rPr>
          <w:lang w:val="en-US"/>
        </w:rPr>
        <w:t xml:space="preserve">the </w:t>
      </w:r>
      <w:r w:rsidR="000F6313" w:rsidRPr="000948ED">
        <w:rPr>
          <w:lang w:val="en-US"/>
        </w:rPr>
        <w:t>evaluation of the</w:t>
      </w:r>
      <w:r w:rsidR="007A039A" w:rsidRPr="000948ED">
        <w:rPr>
          <w:lang w:val="en-US"/>
        </w:rPr>
        <w:t xml:space="preserve"> gains from the</w:t>
      </w:r>
      <w:r w:rsidR="000F6313" w:rsidRPr="000948ED">
        <w:rPr>
          <w:lang w:val="en-US"/>
        </w:rPr>
        <w:t xml:space="preserve"> proposed </w:t>
      </w:r>
      <w:r w:rsidR="0052210B" w:rsidRPr="000948ED">
        <w:rPr>
          <w:lang w:val="en-US"/>
        </w:rPr>
        <w:t xml:space="preserve">energy efficient wideband </w:t>
      </w:r>
      <w:r w:rsidR="001F6128" w:rsidRPr="000948ED">
        <w:rPr>
          <w:lang w:val="en-US"/>
        </w:rPr>
        <w:t>scheduling with relaxed baseband processing</w:t>
      </w:r>
      <w:r w:rsidR="003F6078">
        <w:rPr>
          <w:lang w:val="en-US"/>
        </w:rPr>
        <w:t xml:space="preserve"> illustrated in </w:t>
      </w:r>
      <w:r w:rsidR="003F6078">
        <w:rPr>
          <w:lang w:val="en-US"/>
        </w:rPr>
        <w:fldChar w:fldCharType="begin"/>
      </w:r>
      <w:r w:rsidR="003F6078">
        <w:rPr>
          <w:lang w:val="en-US"/>
        </w:rPr>
        <w:instrText xml:space="preserve"> REF _Ref205655800 \h </w:instrText>
      </w:r>
      <w:r w:rsidR="003F6078">
        <w:rPr>
          <w:lang w:val="en-US"/>
        </w:rPr>
      </w:r>
      <w:r w:rsidR="003F6078">
        <w:rPr>
          <w:lang w:val="en-US"/>
        </w:rPr>
        <w:fldChar w:fldCharType="separate"/>
      </w:r>
      <w:r w:rsidR="003F6078" w:rsidRPr="000948ED">
        <w:rPr>
          <w:lang w:val="en-US"/>
        </w:rPr>
        <w:t xml:space="preserve">Figure </w:t>
      </w:r>
      <w:r w:rsidR="003F6078">
        <w:rPr>
          <w:noProof/>
        </w:rPr>
        <w:t>6</w:t>
      </w:r>
      <w:r w:rsidR="003F6078">
        <w:rPr>
          <w:lang w:val="en-US"/>
        </w:rPr>
        <w:fldChar w:fldCharType="end"/>
      </w:r>
      <w:r w:rsidR="001F6128" w:rsidRPr="000948ED">
        <w:rPr>
          <w:lang w:val="en-US"/>
        </w:rPr>
        <w:t xml:space="preserve">. The relaxation in baseband processing and associated relaxation in feedback entails scheduling restrictions in </w:t>
      </w:r>
      <w:r w:rsidR="00793EEE" w:rsidRPr="000948ED">
        <w:rPr>
          <w:lang w:val="en-US"/>
        </w:rPr>
        <w:t>time that is slots are guaranteed not valid for PDSCH scheduling</w:t>
      </w:r>
      <w:r w:rsidR="001F6128" w:rsidRPr="000948ED">
        <w:rPr>
          <w:lang w:val="en-US"/>
        </w:rPr>
        <w:t xml:space="preserve"> for a UE following a wideband scheduled PDSCH.</w:t>
      </w:r>
      <w:r w:rsidR="00943AFA" w:rsidRPr="000948ED">
        <w:rPr>
          <w:lang w:val="en-US"/>
        </w:rPr>
        <w:t xml:space="preserve"> </w:t>
      </w:r>
    </w:p>
    <w:p w14:paraId="62561568" w14:textId="77777777" w:rsidR="007A039A" w:rsidRPr="000948ED" w:rsidRDefault="007A039A" w:rsidP="00940AC6">
      <w:pPr>
        <w:rPr>
          <w:lang w:val="en-US"/>
        </w:rPr>
      </w:pPr>
    </w:p>
    <w:tbl>
      <w:tblPr>
        <w:tblStyle w:val="TableGrid"/>
        <w:tblW w:w="0" w:type="auto"/>
        <w:tblLook w:val="04A0" w:firstRow="1" w:lastRow="0" w:firstColumn="1" w:lastColumn="0" w:noHBand="0" w:noVBand="1"/>
      </w:tblPr>
      <w:tblGrid>
        <w:gridCol w:w="4927"/>
        <w:gridCol w:w="4928"/>
      </w:tblGrid>
      <w:tr w:rsidR="007A039A" w14:paraId="36360F77" w14:textId="77777777" w:rsidTr="007A039A">
        <w:tc>
          <w:tcPr>
            <w:tcW w:w="4927" w:type="dxa"/>
          </w:tcPr>
          <w:p w14:paraId="09096900" w14:textId="3B75A78E" w:rsidR="007A039A" w:rsidRPr="000948ED" w:rsidRDefault="007A039A" w:rsidP="00D07052">
            <w:pPr>
              <w:jc w:val="center"/>
              <w:rPr>
                <w:lang w:val="en-US"/>
              </w:rPr>
            </w:pPr>
            <w:r w:rsidRPr="000948ED">
              <w:rPr>
                <w:lang w:val="en-US"/>
              </w:rPr>
              <w:t>Carrier Frequency</w:t>
            </w:r>
          </w:p>
        </w:tc>
        <w:tc>
          <w:tcPr>
            <w:tcW w:w="4928" w:type="dxa"/>
          </w:tcPr>
          <w:p w14:paraId="490DEC7B" w14:textId="1D538730" w:rsidR="007A039A" w:rsidRPr="000948ED" w:rsidRDefault="007A039A" w:rsidP="00D07052">
            <w:pPr>
              <w:jc w:val="center"/>
              <w:rPr>
                <w:lang w:val="en-US"/>
              </w:rPr>
            </w:pPr>
            <w:r w:rsidRPr="000948ED">
              <w:rPr>
                <w:lang w:val="en-US"/>
              </w:rPr>
              <w:t>7GHz</w:t>
            </w:r>
          </w:p>
        </w:tc>
      </w:tr>
      <w:tr w:rsidR="007A039A" w14:paraId="7CBBBFD1" w14:textId="77777777" w:rsidTr="007A039A">
        <w:tc>
          <w:tcPr>
            <w:tcW w:w="4927" w:type="dxa"/>
          </w:tcPr>
          <w:p w14:paraId="52FC0778" w14:textId="3AF301AD" w:rsidR="007A039A" w:rsidRPr="000948ED" w:rsidRDefault="007A039A" w:rsidP="00D07052">
            <w:pPr>
              <w:jc w:val="center"/>
              <w:rPr>
                <w:lang w:val="en-US"/>
              </w:rPr>
            </w:pPr>
            <w:r w:rsidRPr="000948ED">
              <w:rPr>
                <w:lang w:val="en-US"/>
              </w:rPr>
              <w:t>Aggregated System BW</w:t>
            </w:r>
          </w:p>
        </w:tc>
        <w:tc>
          <w:tcPr>
            <w:tcW w:w="4928" w:type="dxa"/>
          </w:tcPr>
          <w:p w14:paraId="29B76C20" w14:textId="3528D98A" w:rsidR="007A039A" w:rsidRPr="000948ED" w:rsidRDefault="007A039A" w:rsidP="00D07052">
            <w:pPr>
              <w:jc w:val="center"/>
              <w:rPr>
                <w:lang w:val="en-US"/>
              </w:rPr>
            </w:pPr>
            <w:r w:rsidRPr="000948ED">
              <w:rPr>
                <w:lang w:val="en-US"/>
              </w:rPr>
              <w:t>400 MHz</w:t>
            </w:r>
          </w:p>
        </w:tc>
      </w:tr>
      <w:tr w:rsidR="007A039A" w14:paraId="2E3CCFC1" w14:textId="77777777" w:rsidTr="007A039A">
        <w:tc>
          <w:tcPr>
            <w:tcW w:w="4927" w:type="dxa"/>
          </w:tcPr>
          <w:p w14:paraId="49BABDF8" w14:textId="2BA9D904" w:rsidR="007A039A" w:rsidRPr="000948ED" w:rsidRDefault="007A039A" w:rsidP="00D07052">
            <w:pPr>
              <w:jc w:val="center"/>
              <w:rPr>
                <w:lang w:val="en-US"/>
              </w:rPr>
            </w:pPr>
            <w:r w:rsidRPr="000948ED">
              <w:rPr>
                <w:lang w:val="en-US"/>
              </w:rPr>
              <w:t>ISD</w:t>
            </w:r>
          </w:p>
        </w:tc>
        <w:tc>
          <w:tcPr>
            <w:tcW w:w="4928" w:type="dxa"/>
          </w:tcPr>
          <w:p w14:paraId="1C16B57A" w14:textId="3EF7C3AD" w:rsidR="007A039A" w:rsidRPr="000948ED" w:rsidRDefault="007A039A" w:rsidP="00D07052">
            <w:pPr>
              <w:jc w:val="center"/>
              <w:rPr>
                <w:lang w:val="en-US"/>
              </w:rPr>
            </w:pPr>
            <w:r w:rsidRPr="000948ED">
              <w:rPr>
                <w:lang w:val="en-US"/>
              </w:rPr>
              <w:t>500 m</w:t>
            </w:r>
          </w:p>
        </w:tc>
      </w:tr>
      <w:tr w:rsidR="007A039A" w14:paraId="335183A9" w14:textId="77777777" w:rsidTr="007A039A">
        <w:tc>
          <w:tcPr>
            <w:tcW w:w="4927" w:type="dxa"/>
          </w:tcPr>
          <w:p w14:paraId="5CB52F0A" w14:textId="2DF72D8B" w:rsidR="007A039A" w:rsidRPr="000948ED" w:rsidRDefault="007A039A" w:rsidP="00D07052">
            <w:pPr>
              <w:jc w:val="center"/>
              <w:rPr>
                <w:lang w:val="en-US"/>
              </w:rPr>
            </w:pPr>
            <w:r w:rsidRPr="000948ED">
              <w:rPr>
                <w:lang w:val="en-US"/>
              </w:rPr>
              <w:t>BS antenna elements</w:t>
            </w:r>
          </w:p>
        </w:tc>
        <w:tc>
          <w:tcPr>
            <w:tcW w:w="4928" w:type="dxa"/>
          </w:tcPr>
          <w:p w14:paraId="2DDA85F3" w14:textId="7E9B0515" w:rsidR="007A039A" w:rsidRPr="000948ED" w:rsidRDefault="007A039A" w:rsidP="00D07052">
            <w:pPr>
              <w:jc w:val="center"/>
              <w:rPr>
                <w:lang w:val="en-US"/>
              </w:rPr>
            </w:pPr>
            <w:r w:rsidRPr="000948ED">
              <w:rPr>
                <w:lang w:val="en-US"/>
              </w:rPr>
              <w:t>256</w:t>
            </w:r>
          </w:p>
        </w:tc>
      </w:tr>
      <w:tr w:rsidR="007A039A" w14:paraId="53FF85FE" w14:textId="77777777" w:rsidTr="007A039A">
        <w:tc>
          <w:tcPr>
            <w:tcW w:w="4927" w:type="dxa"/>
          </w:tcPr>
          <w:p w14:paraId="6003075F" w14:textId="1C1F03CC" w:rsidR="007A039A" w:rsidRPr="000948ED" w:rsidRDefault="007A039A" w:rsidP="00D07052">
            <w:pPr>
              <w:jc w:val="center"/>
              <w:rPr>
                <w:lang w:val="en-US"/>
              </w:rPr>
            </w:pPr>
            <w:r w:rsidRPr="000948ED">
              <w:rPr>
                <w:lang w:val="en-US"/>
              </w:rPr>
              <w:t>UE antenna elements</w:t>
            </w:r>
          </w:p>
        </w:tc>
        <w:tc>
          <w:tcPr>
            <w:tcW w:w="4928" w:type="dxa"/>
          </w:tcPr>
          <w:p w14:paraId="6F3EB701" w14:textId="751DDA80" w:rsidR="007A039A" w:rsidRPr="000948ED" w:rsidRDefault="007A039A" w:rsidP="00D07052">
            <w:pPr>
              <w:jc w:val="center"/>
              <w:rPr>
                <w:lang w:val="en-US"/>
              </w:rPr>
            </w:pPr>
            <w:r w:rsidRPr="000948ED">
              <w:rPr>
                <w:lang w:val="en-US"/>
              </w:rPr>
              <w:t>4</w:t>
            </w:r>
          </w:p>
        </w:tc>
      </w:tr>
      <w:tr w:rsidR="007A039A" w14:paraId="6F9B0259" w14:textId="77777777" w:rsidTr="007A039A">
        <w:tc>
          <w:tcPr>
            <w:tcW w:w="4927" w:type="dxa"/>
          </w:tcPr>
          <w:p w14:paraId="43289285" w14:textId="5A42FDB1" w:rsidR="007A039A" w:rsidRPr="000948ED" w:rsidRDefault="007A039A" w:rsidP="00D07052">
            <w:pPr>
              <w:jc w:val="center"/>
              <w:rPr>
                <w:lang w:val="en-US"/>
              </w:rPr>
            </w:pPr>
            <w:r w:rsidRPr="000948ED">
              <w:rPr>
                <w:lang w:val="en-US"/>
              </w:rPr>
              <w:t>UE distribution</w:t>
            </w:r>
          </w:p>
        </w:tc>
        <w:tc>
          <w:tcPr>
            <w:tcW w:w="4928" w:type="dxa"/>
          </w:tcPr>
          <w:p w14:paraId="0689CD70" w14:textId="601CAECE" w:rsidR="007A039A" w:rsidRPr="000948ED" w:rsidRDefault="007A039A" w:rsidP="00D07052">
            <w:pPr>
              <w:jc w:val="center"/>
              <w:rPr>
                <w:lang w:val="en-US"/>
              </w:rPr>
            </w:pPr>
            <w:r w:rsidRPr="000948ED">
              <w:rPr>
                <w:lang w:val="en-US"/>
              </w:rPr>
              <w:t xml:space="preserve">10 per </w:t>
            </w:r>
            <w:proofErr w:type="spellStart"/>
            <w:r w:rsidRPr="000948ED">
              <w:rPr>
                <w:lang w:val="en-US"/>
              </w:rPr>
              <w:t>TRxP</w:t>
            </w:r>
            <w:proofErr w:type="spellEnd"/>
          </w:p>
        </w:tc>
      </w:tr>
      <w:tr w:rsidR="007A039A" w14:paraId="003A40CC" w14:textId="77777777" w:rsidTr="007A039A">
        <w:tc>
          <w:tcPr>
            <w:tcW w:w="4927" w:type="dxa"/>
          </w:tcPr>
          <w:p w14:paraId="084C8BDC" w14:textId="5907CF93" w:rsidR="007A039A" w:rsidRPr="000948ED" w:rsidRDefault="007A039A" w:rsidP="00D07052">
            <w:pPr>
              <w:jc w:val="center"/>
              <w:rPr>
                <w:lang w:val="en-US"/>
              </w:rPr>
            </w:pPr>
            <w:r w:rsidRPr="000948ED">
              <w:rPr>
                <w:lang w:val="en-US"/>
              </w:rPr>
              <w:t>Service Profile</w:t>
            </w:r>
          </w:p>
        </w:tc>
        <w:tc>
          <w:tcPr>
            <w:tcW w:w="4928" w:type="dxa"/>
          </w:tcPr>
          <w:p w14:paraId="292B2369" w14:textId="6CE164AD" w:rsidR="0071557E" w:rsidRPr="000948ED" w:rsidRDefault="007A039A" w:rsidP="00D07052">
            <w:pPr>
              <w:jc w:val="center"/>
              <w:rPr>
                <w:lang w:val="en-US"/>
              </w:rPr>
            </w:pPr>
            <w:r w:rsidRPr="000948ED">
              <w:rPr>
                <w:lang w:val="en-US"/>
              </w:rPr>
              <w:t>FTP-3</w:t>
            </w:r>
          </w:p>
          <w:p w14:paraId="48DF7DF0" w14:textId="60F41D9B" w:rsidR="0071557E" w:rsidRPr="000948ED" w:rsidRDefault="007A039A" w:rsidP="00D07052">
            <w:pPr>
              <w:jc w:val="center"/>
              <w:rPr>
                <w:lang w:val="en-US"/>
              </w:rPr>
            </w:pPr>
            <w:r w:rsidRPr="000948ED">
              <w:rPr>
                <w:lang w:val="en-US"/>
              </w:rPr>
              <w:t>2</w:t>
            </w:r>
            <w:r w:rsidR="00BA68CD" w:rsidRPr="000948ED">
              <w:rPr>
                <w:lang w:val="en-US"/>
              </w:rPr>
              <w:t xml:space="preserve"> </w:t>
            </w:r>
            <w:r w:rsidRPr="000948ED">
              <w:rPr>
                <w:lang w:val="en-US"/>
              </w:rPr>
              <w:t>M</w:t>
            </w:r>
            <w:r w:rsidR="00DE415A" w:rsidRPr="000948ED">
              <w:rPr>
                <w:lang w:val="en-US"/>
              </w:rPr>
              <w:t>b</w:t>
            </w:r>
          </w:p>
          <w:p w14:paraId="7B9E3A94" w14:textId="397B43A9" w:rsidR="007A039A" w:rsidRPr="000948ED" w:rsidRDefault="007A039A" w:rsidP="00D07052">
            <w:pPr>
              <w:jc w:val="center"/>
              <w:rPr>
                <w:lang w:val="en-US"/>
              </w:rPr>
            </w:pPr>
            <w:r w:rsidRPr="000948ED">
              <w:rPr>
                <w:lang w:val="en-US"/>
              </w:rPr>
              <w:t>60 msec</w:t>
            </w:r>
            <w:r w:rsidR="004347E8" w:rsidRPr="000948ED">
              <w:rPr>
                <w:lang w:val="en-US"/>
              </w:rPr>
              <w:t xml:space="preserve"> interarrival rate</w:t>
            </w:r>
          </w:p>
        </w:tc>
      </w:tr>
    </w:tbl>
    <w:p w14:paraId="223FD511" w14:textId="77777777" w:rsidR="007A039A" w:rsidRPr="000948ED" w:rsidRDefault="007A039A" w:rsidP="00940AC6">
      <w:pPr>
        <w:rPr>
          <w:lang w:val="en-US"/>
        </w:rPr>
      </w:pPr>
    </w:p>
    <w:p w14:paraId="234E2B97" w14:textId="2C2CDC11" w:rsidR="007A039A" w:rsidRPr="000948ED" w:rsidRDefault="007A039A" w:rsidP="000D5604">
      <w:pPr>
        <w:jc w:val="both"/>
        <w:rPr>
          <w:lang w:val="en-US"/>
        </w:rPr>
      </w:pPr>
      <w:r w:rsidRPr="000948ED">
        <w:rPr>
          <w:lang w:val="en-US"/>
        </w:rPr>
        <w:t xml:space="preserve">In the baseline scheme, the UE is assumed to be unaware of the limited </w:t>
      </w:r>
      <w:r w:rsidR="00CA72FA" w:rsidRPr="000948ED">
        <w:rPr>
          <w:lang w:val="en-US"/>
        </w:rPr>
        <w:t>throughput</w:t>
      </w:r>
      <w:r w:rsidRPr="000948ED">
        <w:rPr>
          <w:lang w:val="en-US"/>
        </w:rPr>
        <w:t xml:space="preserve"> mode, </w:t>
      </w:r>
      <w:r w:rsidR="00CA72FA" w:rsidRPr="000948ED">
        <w:rPr>
          <w:lang w:val="en-US"/>
        </w:rPr>
        <w:t>which allows the UE to be schedu</w:t>
      </w:r>
      <w:r w:rsidR="00FE576E" w:rsidRPr="000948ED">
        <w:rPr>
          <w:lang w:val="en-US"/>
        </w:rPr>
        <w:t>led</w:t>
      </w:r>
      <w:r w:rsidR="00AC4410" w:rsidRPr="000948ED">
        <w:rPr>
          <w:lang w:val="en-US"/>
        </w:rPr>
        <w:t xml:space="preserve"> with PDSCHs</w:t>
      </w:r>
      <w:r w:rsidR="00AC4410">
        <w:rPr>
          <w:lang w:val="en-US"/>
        </w:rPr>
        <w:t>/</w:t>
      </w:r>
      <w:r w:rsidR="00AC4410" w:rsidRPr="000948ED">
        <w:rPr>
          <w:lang w:val="en-US"/>
        </w:rPr>
        <w:t xml:space="preserve">TBs </w:t>
      </w:r>
      <w:r w:rsidR="00FE3AE2" w:rsidRPr="000948ED">
        <w:rPr>
          <w:lang w:val="en-US"/>
        </w:rPr>
        <w:t>back-to-back</w:t>
      </w:r>
      <w:r w:rsidR="00AC4410" w:rsidRPr="000948ED">
        <w:rPr>
          <w:lang w:val="en-US"/>
        </w:rPr>
        <w:t xml:space="preserve">. This </w:t>
      </w:r>
      <w:r w:rsidR="00FE576E" w:rsidRPr="000948ED">
        <w:rPr>
          <w:lang w:val="en-US"/>
        </w:rPr>
        <w:t>forces the</w:t>
      </w:r>
      <w:r w:rsidR="00AC4410" w:rsidRPr="000948ED">
        <w:rPr>
          <w:lang w:val="en-US"/>
        </w:rPr>
        <w:t xml:space="preserve"> UE to quickly process wideband PDSCH</w:t>
      </w:r>
      <w:r w:rsidR="00FE576E" w:rsidRPr="000948ED">
        <w:rPr>
          <w:lang w:val="en-US"/>
        </w:rPr>
        <w:t>s</w:t>
      </w:r>
      <w:r w:rsidR="00AC4410" w:rsidRPr="000948ED">
        <w:rPr>
          <w:lang w:val="en-US"/>
        </w:rPr>
        <w:t xml:space="preserve"> </w:t>
      </w:r>
      <w:r w:rsidR="00622ABE" w:rsidRPr="000948ED">
        <w:rPr>
          <w:lang w:val="en-US"/>
        </w:rPr>
        <w:t xml:space="preserve">assuming no baseband relaxation. </w:t>
      </w:r>
      <w:r w:rsidR="00DB49B1" w:rsidRPr="000948ED">
        <w:rPr>
          <w:lang w:val="en-US"/>
        </w:rPr>
        <w:t xml:space="preserve">In the enhanced scheme, the UE is assumed to be aware of the limited </w:t>
      </w:r>
      <w:r w:rsidR="00FE576E" w:rsidRPr="000948ED">
        <w:rPr>
          <w:lang w:val="en-US"/>
        </w:rPr>
        <w:t xml:space="preserve">throughput </w:t>
      </w:r>
      <w:r w:rsidR="00DB49B1" w:rsidRPr="000948ED">
        <w:rPr>
          <w:lang w:val="en-US"/>
        </w:rPr>
        <w:t xml:space="preserve">mode, the NW refrains from scheduling a second TB to the UE </w:t>
      </w:r>
      <w:r w:rsidR="00DB64E2" w:rsidRPr="000948ED">
        <w:rPr>
          <w:lang w:val="en-US"/>
        </w:rPr>
        <w:t xml:space="preserve">immediately </w:t>
      </w:r>
      <w:r w:rsidR="00DB49B1" w:rsidRPr="000948ED">
        <w:rPr>
          <w:lang w:val="en-US"/>
        </w:rPr>
        <w:t xml:space="preserve">after a wideband transmission. The number of slots </w:t>
      </w:r>
      <w:r w:rsidR="00DB64E2" w:rsidRPr="000948ED">
        <w:rPr>
          <w:lang w:val="en-US"/>
        </w:rPr>
        <w:t>restricted from scheduling</w:t>
      </w:r>
      <w:r w:rsidR="00DB49B1" w:rsidRPr="000948ED">
        <w:rPr>
          <w:lang w:val="en-US"/>
        </w:rPr>
        <w:t xml:space="preserve"> for a UE depends on the amount of data the UE must handle.  </w:t>
      </w:r>
    </w:p>
    <w:p w14:paraId="7AFBE1F4" w14:textId="50033A7D" w:rsidR="004166C4" w:rsidRPr="000948ED" w:rsidRDefault="007509A1" w:rsidP="000D5604">
      <w:pPr>
        <w:jc w:val="both"/>
        <w:rPr>
          <w:lang w:val="en-US"/>
        </w:rPr>
      </w:pPr>
      <w:r w:rsidRPr="000948ED">
        <w:rPr>
          <w:lang w:val="en-US"/>
        </w:rPr>
        <w:t xml:space="preserve">The power model in Section </w:t>
      </w:r>
      <w:r w:rsidR="00493D48">
        <w:rPr>
          <w:lang w:val="en-US"/>
        </w:rPr>
        <w:fldChar w:fldCharType="begin"/>
      </w:r>
      <w:r w:rsidR="00493D48">
        <w:rPr>
          <w:lang w:val="en-US"/>
        </w:rPr>
        <w:instrText xml:space="preserve"> REF _Ref210134505 \r \h </w:instrText>
      </w:r>
      <w:r w:rsidR="000D5604">
        <w:rPr>
          <w:lang w:val="en-US"/>
        </w:rPr>
        <w:instrText xml:space="preserve"> \* MERGEFORMAT </w:instrText>
      </w:r>
      <w:r w:rsidR="00493D48">
        <w:rPr>
          <w:lang w:val="en-US"/>
        </w:rPr>
      </w:r>
      <w:r w:rsidR="00493D48">
        <w:rPr>
          <w:lang w:val="en-US"/>
        </w:rPr>
        <w:fldChar w:fldCharType="separate"/>
      </w:r>
      <w:r w:rsidR="00493D48">
        <w:rPr>
          <w:lang w:val="en-US"/>
        </w:rPr>
        <w:t>2</w:t>
      </w:r>
      <w:r w:rsidR="00493D48">
        <w:rPr>
          <w:lang w:val="en-US"/>
        </w:rPr>
        <w:fldChar w:fldCharType="end"/>
      </w:r>
      <w:r w:rsidRPr="000948ED">
        <w:rPr>
          <w:lang w:val="en-US"/>
        </w:rPr>
        <w:t xml:space="preserve"> was used to evaluate the UE energy</w:t>
      </w:r>
      <w:r w:rsidR="00BC53B8" w:rsidRPr="000948ED">
        <w:rPr>
          <w:lang w:val="en-US"/>
        </w:rPr>
        <w:t xml:space="preserve"> at 400 MHz</w:t>
      </w:r>
      <w:r w:rsidRPr="000948ED">
        <w:rPr>
          <w:lang w:val="en-US"/>
        </w:rPr>
        <w:t xml:space="preserve"> for both scheme</w:t>
      </w:r>
      <w:r w:rsidR="00BC53B8" w:rsidRPr="000948ED">
        <w:rPr>
          <w:lang w:val="en-US"/>
        </w:rPr>
        <w:t>s.</w:t>
      </w:r>
      <w:r w:rsidR="003A6C4C" w:rsidRPr="000948ED">
        <w:rPr>
          <w:lang w:val="en-US"/>
        </w:rPr>
        <w:t xml:space="preserve"> </w:t>
      </w:r>
      <w:r w:rsidR="001A1D3C" w:rsidRPr="000948ED">
        <w:rPr>
          <w:lang w:val="en-US"/>
        </w:rPr>
        <w:t xml:space="preserve">In the enhanced </w:t>
      </w:r>
      <w:r w:rsidR="001A1D3C">
        <w:rPr>
          <w:lang w:val="en-US"/>
        </w:rPr>
        <w:t>scheme</w:t>
      </w:r>
      <w:r w:rsidR="001A1D3C" w:rsidRPr="000948ED">
        <w:rPr>
          <w:lang w:val="en-US"/>
        </w:rPr>
        <w:t xml:space="preserve">, and for </w:t>
      </w:r>
      <w:r w:rsidRPr="000948ED">
        <w:rPr>
          <w:lang w:val="en-US"/>
        </w:rPr>
        <w:t>slots with</w:t>
      </w:r>
      <w:r w:rsidR="009B08EB" w:rsidRPr="000948ED">
        <w:rPr>
          <w:lang w:val="en-US"/>
        </w:rPr>
        <w:t xml:space="preserve"> </w:t>
      </w:r>
      <w:r w:rsidR="001A1D3C" w:rsidRPr="000948ED">
        <w:rPr>
          <w:lang w:val="en-US"/>
        </w:rPr>
        <w:t>guaranteed</w:t>
      </w:r>
      <w:r w:rsidRPr="000948ED">
        <w:rPr>
          <w:lang w:val="en-US"/>
        </w:rPr>
        <w:t xml:space="preserve"> no PDSCH scheduling, it is assumed that the UE’s RF is </w:t>
      </w:r>
      <w:r w:rsidR="00076BE7" w:rsidRPr="000948ED">
        <w:rPr>
          <w:lang w:val="en-US"/>
        </w:rPr>
        <w:t>in microsleep</w:t>
      </w:r>
      <w:r w:rsidRPr="000948ED">
        <w:rPr>
          <w:lang w:val="en-US"/>
        </w:rPr>
        <w:t xml:space="preserve"> while </w:t>
      </w:r>
      <w:r w:rsidR="00076BE7" w:rsidRPr="000948ED">
        <w:rPr>
          <w:lang w:val="en-US"/>
        </w:rPr>
        <w:t xml:space="preserve">the </w:t>
      </w:r>
      <w:r w:rsidR="009B08EB" w:rsidRPr="000948ED">
        <w:rPr>
          <w:lang w:val="en-US"/>
        </w:rPr>
        <w:t>baseband is active</w:t>
      </w:r>
      <w:r w:rsidRPr="000948ED">
        <w:rPr>
          <w:lang w:val="en-US"/>
        </w:rPr>
        <w:t xml:space="preserve"> processing </w:t>
      </w:r>
      <w:r w:rsidR="009B08EB" w:rsidRPr="000948ED">
        <w:rPr>
          <w:lang w:val="en-US"/>
        </w:rPr>
        <w:t xml:space="preserve">the prior scheduled </w:t>
      </w:r>
      <w:r w:rsidR="00092C1F" w:rsidRPr="000948ED">
        <w:rPr>
          <w:lang w:val="en-US"/>
        </w:rPr>
        <w:t>PDSCH.</w:t>
      </w:r>
      <w:r w:rsidRPr="000948ED">
        <w:rPr>
          <w:lang w:val="en-US"/>
        </w:rPr>
        <w:t xml:space="preserve"> </w:t>
      </w:r>
    </w:p>
    <w:p w14:paraId="0A641E34" w14:textId="77777777" w:rsidR="004166C4" w:rsidRPr="000948ED" w:rsidRDefault="004166C4" w:rsidP="000D5604">
      <w:pPr>
        <w:jc w:val="both"/>
        <w:rPr>
          <w:lang w:val="en-US"/>
        </w:rPr>
      </w:pPr>
    </w:p>
    <w:p w14:paraId="1EB9D09B" w14:textId="3FE153C5" w:rsidR="007509A1" w:rsidRPr="000948ED" w:rsidRDefault="007509A1" w:rsidP="000D5604">
      <w:pPr>
        <w:jc w:val="both"/>
        <w:rPr>
          <w:lang w:val="en-US"/>
        </w:rPr>
      </w:pPr>
      <w:r w:rsidRPr="000948ED">
        <w:rPr>
          <w:lang w:val="en-US"/>
        </w:rPr>
        <w:t>More precisely</w:t>
      </w:r>
      <w:r w:rsidR="00AD046E" w:rsidRPr="000948ED">
        <w:rPr>
          <w:lang w:val="en-US"/>
        </w:rPr>
        <w:t xml:space="preserve">, </w:t>
      </w:r>
    </w:p>
    <w:p w14:paraId="1C07CCC9" w14:textId="1F127112" w:rsidR="004166C4" w:rsidRPr="000948ED" w:rsidRDefault="007509A1" w:rsidP="000D5604">
      <w:pPr>
        <w:pStyle w:val="ListParagraph"/>
        <w:numPr>
          <w:ilvl w:val="0"/>
          <w:numId w:val="45"/>
        </w:numPr>
        <w:jc w:val="both"/>
        <w:rPr>
          <w:lang w:val="en-US"/>
        </w:rPr>
      </w:pPr>
      <w:r w:rsidRPr="000948ED">
        <w:rPr>
          <w:lang w:val="en-US"/>
        </w:rPr>
        <w:t>Power State</w:t>
      </w:r>
      <w:r w:rsidR="00231431" w:rsidRPr="000948ED">
        <w:rPr>
          <w:lang w:val="en-US"/>
        </w:rPr>
        <w:t xml:space="preserve"> of a</w:t>
      </w:r>
      <w:r w:rsidRPr="000948ED">
        <w:rPr>
          <w:lang w:val="en-US"/>
        </w:rPr>
        <w:t xml:space="preserve"> Gap slot</w:t>
      </w:r>
      <w:r w:rsidR="00B704B1" w:rsidRPr="000948ED">
        <w:rPr>
          <w:lang w:val="en-US"/>
        </w:rPr>
        <w:t xml:space="preserve"> at 400 MHz</w:t>
      </w:r>
      <w:r w:rsidRPr="000948ED">
        <w:rPr>
          <w:lang w:val="en-US"/>
        </w:rPr>
        <w:t xml:space="preserve"> = </w:t>
      </w:r>
      <w:r w:rsidR="00507CA6" w:rsidRPr="000948ED">
        <w:rPr>
          <w:lang w:val="en-US"/>
        </w:rPr>
        <w:t xml:space="preserve">RF </w:t>
      </w:r>
      <w:r w:rsidR="004703C6">
        <w:rPr>
          <w:lang w:val="en-US"/>
        </w:rPr>
        <w:t xml:space="preserve">portion of </w:t>
      </w:r>
      <w:r w:rsidR="00507CA6" w:rsidRPr="000948ED">
        <w:rPr>
          <w:lang w:val="en-US"/>
        </w:rPr>
        <w:t>Microsleep</w:t>
      </w:r>
      <w:r w:rsidR="00B704B1" w:rsidRPr="000948ED">
        <w:rPr>
          <w:lang w:val="en-US"/>
        </w:rPr>
        <w:t xml:space="preserve"> Power at 400 </w:t>
      </w:r>
      <w:r w:rsidR="00A362D4" w:rsidRPr="000948ED">
        <w:rPr>
          <w:lang w:val="en-US"/>
        </w:rPr>
        <w:t>MHz +</w:t>
      </w:r>
      <w:r w:rsidR="00507CA6" w:rsidRPr="000948ED">
        <w:rPr>
          <w:lang w:val="en-US"/>
        </w:rPr>
        <w:t xml:space="preserve"> </w:t>
      </w:r>
      <w:r w:rsidR="00BA5CFA">
        <w:rPr>
          <w:lang w:val="en-US"/>
        </w:rPr>
        <w:t>BB</w:t>
      </w:r>
      <w:r w:rsidR="00B704B1" w:rsidRPr="000948ED">
        <w:rPr>
          <w:lang w:val="en-US"/>
        </w:rPr>
        <w:t xml:space="preserve"> Power at 100 MH</w:t>
      </w:r>
      <w:r w:rsidR="009C7E8F" w:rsidRPr="000948ED">
        <w:rPr>
          <w:lang w:val="en-US"/>
        </w:rPr>
        <w:t>z</w:t>
      </w:r>
      <w:r w:rsidR="005E2FD3" w:rsidRPr="000948ED">
        <w:rPr>
          <w:lang w:val="en-US"/>
        </w:rPr>
        <w:t xml:space="preserve"> for a PDSCH</w:t>
      </w:r>
    </w:p>
    <w:p w14:paraId="647EA17A" w14:textId="77777777" w:rsidR="00743F37" w:rsidRPr="000948ED" w:rsidRDefault="004166C4" w:rsidP="000D5604">
      <w:pPr>
        <w:pStyle w:val="ListParagraph"/>
        <w:numPr>
          <w:ilvl w:val="0"/>
          <w:numId w:val="45"/>
        </w:numPr>
        <w:jc w:val="both"/>
        <w:rPr>
          <w:lang w:val="en-US"/>
        </w:rPr>
      </w:pPr>
      <w:r w:rsidRPr="000948ED">
        <w:rPr>
          <w:lang w:val="en-US"/>
        </w:rPr>
        <w:t>For sl</w:t>
      </w:r>
      <w:r w:rsidR="001A1D3C" w:rsidRPr="000948ED">
        <w:rPr>
          <w:lang w:val="en-US"/>
        </w:rPr>
        <w:t xml:space="preserve">ots scheduled with PDSCH, </w:t>
      </w:r>
      <w:r w:rsidR="00092C1F" w:rsidRPr="000948ED">
        <w:rPr>
          <w:lang w:val="en-US"/>
        </w:rPr>
        <w:t>the power state is</w:t>
      </w:r>
      <w:r w:rsidR="00743F37" w:rsidRPr="000948ED">
        <w:rPr>
          <w:lang w:val="en-US"/>
        </w:rPr>
        <w:t>:</w:t>
      </w:r>
    </w:p>
    <w:p w14:paraId="30939A58" w14:textId="7FC6B0DB" w:rsidR="001A1D3C" w:rsidRPr="000948ED" w:rsidRDefault="001A1D3C" w:rsidP="000D5604">
      <w:pPr>
        <w:pStyle w:val="ListParagraph"/>
        <w:numPr>
          <w:ilvl w:val="1"/>
          <w:numId w:val="45"/>
        </w:numPr>
        <w:jc w:val="both"/>
        <w:rPr>
          <w:lang w:val="en-US"/>
        </w:rPr>
      </w:pPr>
      <w:r w:rsidRPr="000948ED">
        <w:rPr>
          <w:lang w:val="en-US"/>
        </w:rPr>
        <w:t>Power State PDSCH</w:t>
      </w:r>
      <w:r w:rsidR="00092C1F" w:rsidRPr="000948ED">
        <w:rPr>
          <w:lang w:val="en-US"/>
        </w:rPr>
        <w:t xml:space="preserve"> = </w:t>
      </w:r>
      <w:r w:rsidRPr="000948ED">
        <w:rPr>
          <w:lang w:val="en-US"/>
        </w:rPr>
        <w:t>PDSCH RF</w:t>
      </w:r>
      <w:r w:rsidR="00092C1F" w:rsidRPr="000948ED">
        <w:rPr>
          <w:lang w:val="en-US"/>
        </w:rPr>
        <w:t xml:space="preserve"> Power</w:t>
      </w:r>
      <w:r w:rsidRPr="000948ED">
        <w:rPr>
          <w:lang w:val="en-US"/>
        </w:rPr>
        <w:t xml:space="preserve"> at 400 MHz + </w:t>
      </w:r>
      <w:r w:rsidR="00A362D4" w:rsidRPr="000948ED">
        <w:rPr>
          <w:lang w:val="en-US"/>
        </w:rPr>
        <w:t xml:space="preserve">PDSCH </w:t>
      </w:r>
      <w:r w:rsidR="00BA5CFA">
        <w:rPr>
          <w:lang w:val="en-US"/>
        </w:rPr>
        <w:t>BB</w:t>
      </w:r>
      <w:r w:rsidRPr="000948ED">
        <w:rPr>
          <w:lang w:val="en-US"/>
        </w:rPr>
        <w:t xml:space="preserve"> </w:t>
      </w:r>
      <w:r w:rsidR="00841133" w:rsidRPr="000948ED">
        <w:rPr>
          <w:lang w:val="en-US"/>
        </w:rPr>
        <w:t xml:space="preserve">Power </w:t>
      </w:r>
      <w:r w:rsidRPr="000948ED">
        <w:rPr>
          <w:lang w:val="en-US"/>
        </w:rPr>
        <w:t xml:space="preserve">at 100 MHz </w:t>
      </w:r>
    </w:p>
    <w:p w14:paraId="6823DE38" w14:textId="39C59603" w:rsidR="007A039A" w:rsidRPr="000948ED" w:rsidRDefault="007A039A" w:rsidP="000D5604">
      <w:pPr>
        <w:jc w:val="both"/>
        <w:rPr>
          <w:lang w:val="en-US"/>
        </w:rPr>
      </w:pPr>
    </w:p>
    <w:p w14:paraId="156828DE" w14:textId="47840534" w:rsidR="000F6313" w:rsidRPr="000948ED" w:rsidRDefault="005615B3" w:rsidP="000D5604">
      <w:pPr>
        <w:jc w:val="both"/>
        <w:rPr>
          <w:lang w:val="en-US"/>
        </w:rPr>
      </w:pPr>
      <w:r w:rsidRPr="000948ED">
        <w:rPr>
          <w:lang w:val="en-US"/>
        </w:rPr>
        <w:t xml:space="preserve">The energy saving scheme shows </w:t>
      </w:r>
      <w:r w:rsidR="00950C2D" w:rsidRPr="000948ED">
        <w:rPr>
          <w:lang w:val="en-US"/>
        </w:rPr>
        <w:t>~36% reduction in UE energy as shown in</w:t>
      </w:r>
      <w:r w:rsidR="00135CB2">
        <w:rPr>
          <w:lang w:val="en-US"/>
        </w:rPr>
        <w:t xml:space="preserve"> </w:t>
      </w:r>
      <w:r w:rsidR="00135CB2">
        <w:rPr>
          <w:lang w:val="en-US"/>
        </w:rPr>
        <w:fldChar w:fldCharType="begin"/>
      </w:r>
      <w:r w:rsidR="00135CB2">
        <w:rPr>
          <w:lang w:val="en-US"/>
        </w:rPr>
        <w:instrText xml:space="preserve"> REF _Ref210384215 \h </w:instrText>
      </w:r>
      <w:r w:rsidR="00135CB2">
        <w:rPr>
          <w:lang w:val="en-US"/>
        </w:rPr>
      </w:r>
      <w:r w:rsidR="00135CB2">
        <w:rPr>
          <w:lang w:val="en-US"/>
        </w:rPr>
        <w:fldChar w:fldCharType="separate"/>
      </w:r>
      <w:r w:rsidR="00135CB2">
        <w:t xml:space="preserve">Figure </w:t>
      </w:r>
      <w:r w:rsidR="00135CB2">
        <w:rPr>
          <w:noProof/>
        </w:rPr>
        <w:t>8</w:t>
      </w:r>
      <w:r w:rsidR="00135CB2">
        <w:rPr>
          <w:lang w:val="en-US"/>
        </w:rPr>
        <w:fldChar w:fldCharType="end"/>
      </w:r>
      <w:r w:rsidR="00950C2D" w:rsidRPr="000948ED">
        <w:rPr>
          <w:lang w:val="en-US"/>
        </w:rPr>
        <w:t>.</w:t>
      </w:r>
    </w:p>
    <w:p w14:paraId="49337B19" w14:textId="77777777" w:rsidR="006536BC" w:rsidRDefault="006536BC" w:rsidP="00940AC6">
      <w:pPr>
        <w:rPr>
          <w:lang w:val="en-US"/>
        </w:rPr>
      </w:pPr>
    </w:p>
    <w:p w14:paraId="35B792C3" w14:textId="76650397" w:rsidR="00493D48" w:rsidRDefault="00FD0029" w:rsidP="006536BC">
      <w:pPr>
        <w:keepNext/>
        <w:ind w:left="1440"/>
      </w:pPr>
      <w:r w:rsidRPr="000948ED">
        <w:rPr>
          <w:lang w:val="en-US"/>
        </w:rPr>
        <w:t xml:space="preserve"> </w:t>
      </w:r>
      <w:r w:rsidR="00AF4FFF" w:rsidRPr="00AF4FFF">
        <w:rPr>
          <w:noProof/>
          <w:lang w:val="en-US"/>
        </w:rPr>
        <w:drawing>
          <wp:inline distT="0" distB="0" distL="0" distR="0" wp14:anchorId="0D8878DE" wp14:editId="2D1899A4">
            <wp:extent cx="4075204" cy="2773535"/>
            <wp:effectExtent l="0" t="0" r="1905" b="8255"/>
            <wp:docPr id="3863312" name="Picture 1" descr="A graph of energy effici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3312" name="Picture 1" descr="A graph of energy efficiency&#10;&#10;AI-generated content may be incorrect."/>
                    <pic:cNvPicPr/>
                  </pic:nvPicPr>
                  <pic:blipFill>
                    <a:blip r:embed="rId18"/>
                    <a:stretch>
                      <a:fillRect/>
                    </a:stretch>
                  </pic:blipFill>
                  <pic:spPr>
                    <a:xfrm>
                      <a:off x="0" y="0"/>
                      <a:ext cx="4087626" cy="2781989"/>
                    </a:xfrm>
                    <a:prstGeom prst="rect">
                      <a:avLst/>
                    </a:prstGeom>
                  </pic:spPr>
                </pic:pic>
              </a:graphicData>
            </a:graphic>
          </wp:inline>
        </w:drawing>
      </w:r>
    </w:p>
    <w:p w14:paraId="53F2DB32" w14:textId="7A03F116" w:rsidR="00092C1F" w:rsidRPr="000948ED" w:rsidRDefault="00135CB2" w:rsidP="00135CB2">
      <w:pPr>
        <w:pStyle w:val="Caption"/>
        <w:jc w:val="center"/>
        <w:rPr>
          <w:lang w:val="en-US"/>
        </w:rPr>
      </w:pPr>
      <w:bookmarkStart w:id="87" w:name="_Ref210384215"/>
      <w:r>
        <w:t xml:space="preserve">Figure </w:t>
      </w:r>
      <w:r>
        <w:fldChar w:fldCharType="begin"/>
      </w:r>
      <w:r>
        <w:instrText xml:space="preserve"> SEQ Figure \* ARABIC </w:instrText>
      </w:r>
      <w:r>
        <w:fldChar w:fldCharType="separate"/>
      </w:r>
      <w:r>
        <w:rPr>
          <w:noProof/>
        </w:rPr>
        <w:t>8</w:t>
      </w:r>
      <w:r>
        <w:fldChar w:fldCharType="end"/>
      </w:r>
      <w:bookmarkEnd w:id="87"/>
      <w:r>
        <w:t xml:space="preserve">: </w:t>
      </w:r>
      <w:r w:rsidR="00493D48" w:rsidRPr="00DE031F">
        <w:t>UE Energy CDF for baseline 400 MHz vs RF/BB Decoupled Power States</w:t>
      </w:r>
    </w:p>
    <w:p w14:paraId="2E63B407" w14:textId="3A366B25" w:rsidR="00924630" w:rsidRPr="000948ED" w:rsidRDefault="008F6643" w:rsidP="001372D8">
      <w:pPr>
        <w:pStyle w:val="Caption"/>
        <w:jc w:val="both"/>
        <w:rPr>
          <w:lang w:val="en-US"/>
        </w:rPr>
      </w:pPr>
      <w:bookmarkStart w:id="88" w:name="_Toc210384531"/>
      <w:bookmarkStart w:id="89" w:name="_Toc210384569"/>
      <w:r>
        <w:rPr>
          <w:lang w:val="en-US"/>
        </w:rPr>
        <w:t>Observation 11:</w:t>
      </w:r>
      <w:r w:rsidR="00962089">
        <w:t xml:space="preserve"> Decoupling UE RF and baseband power states </w:t>
      </w:r>
      <w:r w:rsidR="007A3ECC">
        <w:t xml:space="preserve">achieves significant UE energy </w:t>
      </w:r>
      <w:r w:rsidR="008411B4">
        <w:t xml:space="preserve">savings </w:t>
      </w:r>
      <w:r w:rsidR="001D0E68">
        <w:t>w</w:t>
      </w:r>
      <w:r w:rsidR="001372D8">
        <w:t>hen the network is using wideband scheduling.</w:t>
      </w:r>
      <w:bookmarkEnd w:id="88"/>
      <w:bookmarkEnd w:id="89"/>
    </w:p>
    <w:p w14:paraId="6A45C75E" w14:textId="28A4CCD8" w:rsidR="00076D18" w:rsidRPr="000948ED" w:rsidRDefault="00BD4645" w:rsidP="00BD4645">
      <w:pPr>
        <w:pStyle w:val="Heading3"/>
        <w:rPr>
          <w:lang w:val="en-US"/>
        </w:rPr>
      </w:pPr>
      <w:r w:rsidRPr="000948ED">
        <w:rPr>
          <w:lang w:val="en-US"/>
        </w:rPr>
        <w:t>Directional Cell Activation</w:t>
      </w:r>
    </w:p>
    <w:p w14:paraId="185B8977" w14:textId="77777777" w:rsidR="00BD4645" w:rsidRPr="000948ED" w:rsidRDefault="00BD4645" w:rsidP="00BD4645">
      <w:pPr>
        <w:jc w:val="both"/>
        <w:rPr>
          <w:lang w:val="en-US"/>
        </w:rPr>
      </w:pPr>
      <w:r w:rsidRPr="000948ED">
        <w:rPr>
          <w:lang w:val="en-US"/>
        </w:rPr>
        <w:t>Network may activate a cell for one of the following reasons: additional bandwidth is required to support an application in the downlink, in the uplink or in both directions; alternatively, an inter-band cell may be activated to provide an improved uplink coverage by transmitting at the combined maximum power for a band combination. However, currently, the intention of the network is transparent to a UE. Therefore, when a cell with an uplink configuration is activated, a UE is required to set its RF and baseband based on the assumption that it may be scheduled in both downlink and uplink. This could lead to a UE’s RF/baseband setting that is higher than what is intended by the RAN scheduler. A non-transparent cell activation providing information about how an activated cell may be used can assist a UE to better manage its resources and to save power.</w:t>
      </w:r>
    </w:p>
    <w:p w14:paraId="0AB55D38" w14:textId="77777777" w:rsidR="00BD4645" w:rsidRPr="000948ED" w:rsidRDefault="00BD4645" w:rsidP="00BD4645">
      <w:pPr>
        <w:jc w:val="both"/>
        <w:rPr>
          <w:lang w:val="en-US"/>
        </w:rPr>
      </w:pPr>
    </w:p>
    <w:p w14:paraId="6AC5EFA7" w14:textId="49D69BD2" w:rsidR="00BD4645" w:rsidRPr="000948ED" w:rsidRDefault="00BD4645" w:rsidP="00BD4645">
      <w:pPr>
        <w:pStyle w:val="Caption"/>
        <w:jc w:val="both"/>
        <w:rPr>
          <w:lang w:val="en-US"/>
        </w:rPr>
      </w:pPr>
      <w:bookmarkStart w:id="90" w:name="_Toc208905545"/>
      <w:bookmarkStart w:id="91" w:name="_Toc210392289"/>
      <w:r w:rsidRPr="000948ED">
        <w:rPr>
          <w:lang w:val="en-US"/>
        </w:rPr>
        <w:t xml:space="preserve">Proposal </w:t>
      </w:r>
      <w:r w:rsidRPr="000948ED">
        <w:rPr>
          <w:lang w:val="en-US"/>
        </w:rPr>
        <w:fldChar w:fldCharType="begin"/>
      </w:r>
      <w:r w:rsidRPr="00360E81">
        <w:instrText xml:space="preserve"> SEQ Proposal \* ARABIC </w:instrText>
      </w:r>
      <w:r w:rsidRPr="000948ED">
        <w:rPr>
          <w:lang w:val="en-US"/>
        </w:rPr>
        <w:fldChar w:fldCharType="separate"/>
      </w:r>
      <w:r w:rsidR="00A170FE">
        <w:rPr>
          <w:noProof/>
        </w:rPr>
        <w:t>29</w:t>
      </w:r>
      <w:r w:rsidRPr="000948ED">
        <w:rPr>
          <w:lang w:val="en-US"/>
        </w:rPr>
        <w:fldChar w:fldCharType="end"/>
      </w:r>
      <w:r w:rsidRPr="000948ED">
        <w:rPr>
          <w:lang w:val="en-US"/>
        </w:rPr>
        <w:t>: RAN1 should study the UE’s power saving benefits and required procedures for activating/de-activating cells separately in downlink, uplink or both directions.</w:t>
      </w:r>
      <w:bookmarkEnd w:id="90"/>
      <w:bookmarkEnd w:id="91"/>
      <w:r w:rsidRPr="000948ED">
        <w:rPr>
          <w:lang w:val="en-US"/>
        </w:rPr>
        <w:t xml:space="preserve"> </w:t>
      </w:r>
    </w:p>
    <w:p w14:paraId="18EFBA5A" w14:textId="2CCAD133" w:rsidR="005F0961" w:rsidRPr="000948ED" w:rsidRDefault="005F0961" w:rsidP="005F0961">
      <w:pPr>
        <w:pStyle w:val="Heading3"/>
        <w:rPr>
          <w:lang w:val="en-US"/>
        </w:rPr>
      </w:pPr>
      <w:r w:rsidRPr="000948ED">
        <w:rPr>
          <w:lang w:val="en-US"/>
        </w:rPr>
        <w:t>Efficient Cross-carrier Scheduling</w:t>
      </w:r>
    </w:p>
    <w:p w14:paraId="1A60AAF2" w14:textId="77777777" w:rsidR="005F0961" w:rsidRPr="000948ED" w:rsidRDefault="005F0961" w:rsidP="005F0961">
      <w:pPr>
        <w:jc w:val="both"/>
        <w:rPr>
          <w:lang w:val="en-US"/>
        </w:rPr>
      </w:pPr>
      <w:r w:rsidRPr="000948ED">
        <w:rPr>
          <w:lang w:val="en-US"/>
        </w:rPr>
        <w:t xml:space="preserve">In practice, self-cell scheduling scheme is commonly adopted; in particular, regardless of the number of cells aggregated for a UE, a UE must monitor PDCCH on each cell individually. Therefore, in multi-carrier scenarios, the UE’s RF bandwidth is always set such that it covers all aggregated cells. Given that in most slots, a UE monitors PDCCH without a grant, such a wideband operation is too costly in terms of UE’s power consumption. From the specification point of view, however, different flavors of cross-cell scheduling mechanisms have been provided. If deployed, such mechanisms could enable a UE to adapt its RF bandwidth based on the grants, i.e., to monitor PDCCH with a narrow RF, and only increase the RF bandwidth when data is scheduled on one or multiple cells. Further, such a scheme, when incorporated with proper scheduling timelines, could enable UE’s baseband adaptation, thereby further reducing UE’s power consumption.  </w:t>
      </w:r>
    </w:p>
    <w:p w14:paraId="51F0DE37" w14:textId="77777777" w:rsidR="005B67EB" w:rsidRDefault="005B67EB" w:rsidP="005F0961">
      <w:pPr>
        <w:jc w:val="both"/>
        <w:rPr>
          <w:lang w:val="en-US"/>
        </w:rPr>
      </w:pPr>
    </w:p>
    <w:p w14:paraId="098AD1E5" w14:textId="77033ABA" w:rsidR="005F0961" w:rsidRPr="000948ED" w:rsidRDefault="005F0961" w:rsidP="005F0961">
      <w:pPr>
        <w:jc w:val="both"/>
        <w:rPr>
          <w:lang w:val="en-US"/>
        </w:rPr>
      </w:pPr>
      <w:r w:rsidRPr="000948ED">
        <w:rPr>
          <w:lang w:val="en-US"/>
        </w:rPr>
        <w:t xml:space="preserve">Given the significant UE’s power saving gain expected from RF and baseband adaptation for PDCCH monitoring and data scheduling in multi-carrier scenarios, during the 6GR SI, RAN1 should aim at discussing the flavors of this feature that could significantly improve its deployment likelihood. </w:t>
      </w:r>
    </w:p>
    <w:p w14:paraId="2DA2F8B6" w14:textId="77777777" w:rsidR="005F0961" w:rsidRPr="000948ED" w:rsidRDefault="005F0961" w:rsidP="005F0961">
      <w:pPr>
        <w:jc w:val="both"/>
        <w:rPr>
          <w:lang w:val="en-US"/>
        </w:rPr>
      </w:pPr>
    </w:p>
    <w:p w14:paraId="602C32A2" w14:textId="49CAA1F7" w:rsidR="005F0961" w:rsidRPr="000948ED" w:rsidRDefault="005F0961" w:rsidP="005F0961">
      <w:pPr>
        <w:pStyle w:val="Caption"/>
        <w:jc w:val="both"/>
        <w:rPr>
          <w:lang w:val="en-US"/>
        </w:rPr>
      </w:pPr>
      <w:bookmarkStart w:id="92" w:name="_Toc208905546"/>
      <w:bookmarkStart w:id="93" w:name="_Toc210392290"/>
      <w:r w:rsidRPr="000948ED">
        <w:rPr>
          <w:lang w:val="en-US"/>
        </w:rPr>
        <w:t xml:space="preserve">Proposal </w:t>
      </w:r>
      <w:r w:rsidRPr="000948ED">
        <w:rPr>
          <w:lang w:val="en-US"/>
        </w:rPr>
        <w:fldChar w:fldCharType="begin"/>
      </w:r>
      <w:r w:rsidRPr="00360E81">
        <w:instrText xml:space="preserve"> SEQ Proposal \* ARABIC </w:instrText>
      </w:r>
      <w:r w:rsidRPr="000948ED">
        <w:rPr>
          <w:lang w:val="en-US"/>
        </w:rPr>
        <w:fldChar w:fldCharType="separate"/>
      </w:r>
      <w:r w:rsidR="00A170FE">
        <w:rPr>
          <w:noProof/>
        </w:rPr>
        <w:t>30</w:t>
      </w:r>
      <w:r w:rsidRPr="000948ED">
        <w:rPr>
          <w:lang w:val="en-US"/>
        </w:rPr>
        <w:fldChar w:fldCharType="end"/>
      </w:r>
      <w:r w:rsidRPr="000948ED">
        <w:rPr>
          <w:lang w:val="en-US"/>
        </w:rPr>
        <w:t>: RAN1 should study the schemes for RF and baseband adaptation for PDCCH monitoring and data reception/transmission in multi-carrier scenarios.</w:t>
      </w:r>
      <w:bookmarkEnd w:id="92"/>
      <w:bookmarkEnd w:id="93"/>
      <w:r w:rsidRPr="000948ED">
        <w:rPr>
          <w:lang w:val="en-US"/>
        </w:rPr>
        <w:t xml:space="preserve"> </w:t>
      </w:r>
    </w:p>
    <w:p w14:paraId="6F52D3DA" w14:textId="43A28057" w:rsidR="0094058C" w:rsidRPr="000948ED" w:rsidRDefault="000F7946" w:rsidP="000F7946">
      <w:pPr>
        <w:pStyle w:val="Heading2"/>
        <w:rPr>
          <w:lang w:val="en-US"/>
        </w:rPr>
      </w:pPr>
      <w:r w:rsidRPr="000948ED">
        <w:rPr>
          <w:lang w:val="en-US"/>
        </w:rPr>
        <w:t>Ligh</w:t>
      </w:r>
      <w:r w:rsidR="007B541A" w:rsidRPr="000948ED">
        <w:rPr>
          <w:lang w:val="en-US"/>
        </w:rPr>
        <w:t>t</w:t>
      </w:r>
      <w:r w:rsidRPr="000948ED">
        <w:rPr>
          <w:lang w:val="en-US"/>
        </w:rPr>
        <w:t xml:space="preserve"> Cell Load or </w:t>
      </w:r>
      <w:r w:rsidR="003A0F82" w:rsidRPr="000948ED">
        <w:rPr>
          <w:lang w:val="en-US"/>
        </w:rPr>
        <w:t>Sparse</w:t>
      </w:r>
      <w:r w:rsidRPr="000948ED">
        <w:rPr>
          <w:lang w:val="en-US"/>
        </w:rPr>
        <w:t xml:space="preserve"> UE </w:t>
      </w:r>
      <w:r w:rsidR="003A0F82" w:rsidRPr="000948ED">
        <w:rPr>
          <w:lang w:val="en-US"/>
        </w:rPr>
        <w:t>Traffic</w:t>
      </w:r>
      <w:r w:rsidR="00523663" w:rsidRPr="000948ED">
        <w:rPr>
          <w:lang w:val="en-US"/>
        </w:rPr>
        <w:t xml:space="preserve"> Scenarios</w:t>
      </w:r>
    </w:p>
    <w:p w14:paraId="6A768A37" w14:textId="3F006B1F" w:rsidR="00E17ACC" w:rsidRDefault="00E17ACC" w:rsidP="00994146">
      <w:pPr>
        <w:jc w:val="both"/>
        <w:rPr>
          <w:lang w:val="en-US"/>
        </w:rPr>
      </w:pPr>
      <w:r>
        <w:rPr>
          <w:lang w:val="en-US"/>
        </w:rPr>
        <w:t>In this section, we discuss proposals that deliver performance improvements</w:t>
      </w:r>
      <w:r w:rsidR="00697802">
        <w:rPr>
          <w:lang w:val="en-US"/>
        </w:rPr>
        <w:t>,</w:t>
      </w:r>
      <w:r>
        <w:rPr>
          <w:lang w:val="en-US"/>
        </w:rPr>
        <w:t xml:space="preserve"> particularly under lightly loaded cell and/or with sparse </w:t>
      </w:r>
      <w:r w:rsidR="007F6660">
        <w:rPr>
          <w:lang w:val="en-US"/>
        </w:rPr>
        <w:t>and unpredictable</w:t>
      </w:r>
      <w:r>
        <w:rPr>
          <w:lang w:val="en-US"/>
        </w:rPr>
        <w:t xml:space="preserve"> UE traffic. In lightly loaded cell</w:t>
      </w:r>
      <w:r w:rsidR="007F6660">
        <w:rPr>
          <w:lang w:val="en-US"/>
        </w:rPr>
        <w:t>s</w:t>
      </w:r>
      <w:r>
        <w:rPr>
          <w:lang w:val="en-US"/>
        </w:rPr>
        <w:t xml:space="preserve">, the </w:t>
      </w:r>
      <w:r w:rsidR="007F6660">
        <w:rPr>
          <w:lang w:val="en-US"/>
        </w:rPr>
        <w:t>relative energy</w:t>
      </w:r>
      <w:r>
        <w:rPr>
          <w:lang w:val="en-US"/>
        </w:rPr>
        <w:t xml:space="preserve"> contribution of PDCCH </w:t>
      </w:r>
      <w:r w:rsidR="002F6E83">
        <w:rPr>
          <w:lang w:val="en-US"/>
        </w:rPr>
        <w:t>monitoring</w:t>
      </w:r>
      <w:r>
        <w:rPr>
          <w:lang w:val="en-US"/>
        </w:rPr>
        <w:t xml:space="preserve"> becomes more </w:t>
      </w:r>
      <w:r w:rsidR="00CC567E">
        <w:rPr>
          <w:lang w:val="en-US"/>
        </w:rPr>
        <w:t>prominent</w:t>
      </w:r>
      <w:r>
        <w:rPr>
          <w:lang w:val="en-US"/>
        </w:rPr>
        <w:t xml:space="preserve"> and </w:t>
      </w:r>
      <w:r w:rsidR="00CC567E">
        <w:rPr>
          <w:lang w:val="en-US"/>
        </w:rPr>
        <w:t>disrupt</w:t>
      </w:r>
      <w:r w:rsidR="000061D5">
        <w:rPr>
          <w:lang w:val="en-US"/>
        </w:rPr>
        <w:t>s</w:t>
      </w:r>
      <w:r w:rsidR="00CC567E">
        <w:rPr>
          <w:lang w:val="en-US"/>
        </w:rPr>
        <w:t xml:space="preserve"> longer sleep durations</w:t>
      </w:r>
      <w:r w:rsidR="002F6E83">
        <w:rPr>
          <w:lang w:val="en-US"/>
        </w:rPr>
        <w:t xml:space="preserve"> at </w:t>
      </w:r>
      <w:proofErr w:type="gramStart"/>
      <w:r w:rsidR="002F6E83">
        <w:rPr>
          <w:lang w:val="en-US"/>
        </w:rPr>
        <w:t>the NW</w:t>
      </w:r>
      <w:proofErr w:type="gramEnd"/>
      <w:r w:rsidR="00CC567E">
        <w:rPr>
          <w:lang w:val="en-US"/>
        </w:rPr>
        <w:t xml:space="preserve">. </w:t>
      </w:r>
      <w:r w:rsidR="002F6E83">
        <w:rPr>
          <w:lang w:val="en-US"/>
        </w:rPr>
        <w:t>When this is c</w:t>
      </w:r>
      <w:r w:rsidR="00CC567E">
        <w:rPr>
          <w:lang w:val="en-US"/>
        </w:rPr>
        <w:t>ouple</w:t>
      </w:r>
      <w:r w:rsidR="002F6E83">
        <w:rPr>
          <w:lang w:val="en-US"/>
        </w:rPr>
        <w:t>d</w:t>
      </w:r>
      <w:r w:rsidR="00CC567E">
        <w:rPr>
          <w:lang w:val="en-US"/>
        </w:rPr>
        <w:t xml:space="preserve"> with a UE that has sparse and unpredictable traffic, </w:t>
      </w:r>
      <w:r w:rsidR="002F6E83">
        <w:rPr>
          <w:lang w:val="en-US"/>
        </w:rPr>
        <w:t xml:space="preserve">the impact is further amplified. To address these challenges, we outline </w:t>
      </w:r>
      <w:r w:rsidR="00A82324">
        <w:rPr>
          <w:lang w:val="en-US"/>
        </w:rPr>
        <w:t>autonomous PUSCH transmission</w:t>
      </w:r>
      <w:r w:rsidR="002F6E83">
        <w:rPr>
          <w:lang w:val="en-US"/>
        </w:rPr>
        <w:t xml:space="preserve"> aimed at reducing unnecessary PDCCH transmission and monitoring</w:t>
      </w:r>
      <w:r w:rsidR="00CC567E">
        <w:rPr>
          <w:lang w:val="en-US"/>
        </w:rPr>
        <w:t>.</w:t>
      </w:r>
      <w:r w:rsidR="00A82324">
        <w:rPr>
          <w:lang w:val="en-US"/>
        </w:rPr>
        <w:t xml:space="preserve"> </w:t>
      </w:r>
    </w:p>
    <w:p w14:paraId="51D77A06" w14:textId="08D460AD" w:rsidR="00E17ACC" w:rsidRPr="00E17ACC" w:rsidRDefault="00951994" w:rsidP="00994146">
      <w:pPr>
        <w:jc w:val="both"/>
        <w:rPr>
          <w:lang w:val="en-US"/>
        </w:rPr>
      </w:pPr>
      <w:r>
        <w:rPr>
          <w:lang w:val="en-US"/>
        </w:rPr>
        <w:t>Further</w:t>
      </w:r>
      <w:r w:rsidR="00B605AE">
        <w:rPr>
          <w:lang w:val="en-US"/>
        </w:rPr>
        <w:t>more</w:t>
      </w:r>
      <w:r w:rsidR="002D64DA">
        <w:rPr>
          <w:lang w:val="en-US"/>
        </w:rPr>
        <w:t>,</w:t>
      </w:r>
      <w:r w:rsidR="00B605AE">
        <w:rPr>
          <w:lang w:val="en-US"/>
        </w:rPr>
        <w:t xml:space="preserve"> for </w:t>
      </w:r>
      <w:r w:rsidR="00CC6403">
        <w:rPr>
          <w:lang w:val="en-US"/>
        </w:rPr>
        <w:t>cases where</w:t>
      </w:r>
      <w:r>
        <w:rPr>
          <w:lang w:val="en-US"/>
        </w:rPr>
        <w:t xml:space="preserve"> UL</w:t>
      </w:r>
      <w:r w:rsidR="007842F9">
        <w:rPr>
          <w:lang w:val="en-US"/>
        </w:rPr>
        <w:t xml:space="preserve"> baseband</w:t>
      </w:r>
      <w:r>
        <w:rPr>
          <w:lang w:val="en-US"/>
        </w:rPr>
        <w:t xml:space="preserve"> </w:t>
      </w:r>
      <w:r w:rsidR="00035698">
        <w:rPr>
          <w:lang w:val="en-US"/>
        </w:rPr>
        <w:t>contributes to</w:t>
      </w:r>
      <w:r w:rsidR="00CC6403">
        <w:rPr>
          <w:lang w:val="en-US"/>
        </w:rPr>
        <w:t xml:space="preserve"> the</w:t>
      </w:r>
      <w:r>
        <w:rPr>
          <w:lang w:val="en-US"/>
        </w:rPr>
        <w:t xml:space="preserve"> UE energy</w:t>
      </w:r>
      <w:r w:rsidR="00CC6403">
        <w:rPr>
          <w:lang w:val="en-US"/>
        </w:rPr>
        <w:t xml:space="preserve">, </w:t>
      </w:r>
      <w:r w:rsidR="00B605AE">
        <w:rPr>
          <w:lang w:val="en-US"/>
        </w:rPr>
        <w:t xml:space="preserve">such as the case when a UE can </w:t>
      </w:r>
      <w:r w:rsidR="00514149">
        <w:rPr>
          <w:lang w:val="en-US"/>
        </w:rPr>
        <w:t>get</w:t>
      </w:r>
      <w:r w:rsidR="00B605AE">
        <w:rPr>
          <w:lang w:val="en-US"/>
        </w:rPr>
        <w:t xml:space="preserve"> scheduled </w:t>
      </w:r>
      <w:r w:rsidR="00514149">
        <w:rPr>
          <w:lang w:val="en-US"/>
        </w:rPr>
        <w:t>with multiple UL CCs,</w:t>
      </w:r>
      <w:r w:rsidR="00B605AE">
        <w:rPr>
          <w:lang w:val="en-US"/>
        </w:rPr>
        <w:t xml:space="preserve"> </w:t>
      </w:r>
      <w:r w:rsidR="002D64DA">
        <w:rPr>
          <w:lang w:val="en-US"/>
        </w:rPr>
        <w:t xml:space="preserve">the guarantee that a PUSCH transmission </w:t>
      </w:r>
      <w:r w:rsidR="000061D5">
        <w:rPr>
          <w:lang w:val="en-US"/>
        </w:rPr>
        <w:t>cannot</w:t>
      </w:r>
      <w:r w:rsidR="002D64DA">
        <w:rPr>
          <w:lang w:val="en-US"/>
        </w:rPr>
        <w:t xml:space="preserve"> </w:t>
      </w:r>
      <w:r w:rsidR="000C641E">
        <w:rPr>
          <w:lang w:val="en-US"/>
        </w:rPr>
        <w:t xml:space="preserve">change </w:t>
      </w:r>
      <w:r w:rsidR="002D64DA">
        <w:rPr>
          <w:lang w:val="en-US"/>
        </w:rPr>
        <w:t>at a timeline can allow the UE to safely prepare PUSCH</w:t>
      </w:r>
      <w:r w:rsidR="00CE681E">
        <w:rPr>
          <w:lang w:val="en-US"/>
        </w:rPr>
        <w:t xml:space="preserve"> and overall reduce BB energy</w:t>
      </w:r>
      <w:r w:rsidR="002D64DA">
        <w:rPr>
          <w:lang w:val="en-US"/>
        </w:rPr>
        <w:t>.</w:t>
      </w:r>
    </w:p>
    <w:p w14:paraId="0870DC05" w14:textId="77777777" w:rsidR="00BB36AF" w:rsidRPr="000948ED" w:rsidRDefault="00BB36AF" w:rsidP="00BB36AF">
      <w:pPr>
        <w:pStyle w:val="Heading3"/>
        <w:rPr>
          <w:lang w:val="en-US"/>
        </w:rPr>
      </w:pPr>
      <w:r w:rsidRPr="000948ED">
        <w:rPr>
          <w:lang w:val="en-US"/>
        </w:rPr>
        <w:t>Autonomous PUSCH Transmission</w:t>
      </w:r>
    </w:p>
    <w:p w14:paraId="035805F8" w14:textId="77777777" w:rsidR="00BB36AF" w:rsidRPr="000948ED" w:rsidRDefault="00BB36AF" w:rsidP="00BB36AF">
      <w:pPr>
        <w:pStyle w:val="Caption"/>
        <w:jc w:val="both"/>
        <w:rPr>
          <w:b w:val="0"/>
          <w:iCs w:val="0"/>
          <w:color w:val="auto"/>
          <w:szCs w:val="20"/>
          <w:lang w:val="en-US"/>
        </w:rPr>
      </w:pPr>
      <w:r w:rsidRPr="000948ED">
        <w:rPr>
          <w:b w:val="0"/>
          <w:iCs w:val="0"/>
          <w:color w:val="auto"/>
          <w:szCs w:val="20"/>
          <w:lang w:val="en-US"/>
        </w:rPr>
        <w:t xml:space="preserve">In NR, the UE can obtain UL grants either semi-statically - such as case with Configured Grants (CG) Type 1 or Type 2 – or dynamically through Dynamic Grants (DG). Compared to DG, CG significantly reduces the control signaling overhead associated with scheduling DCI(s). The UE no longer needs to transmit a SR, monitor the PDCCH for UL grants, transmit a BSR and then transmit UL data. This process shortens the timeline to obtain the grants, resulting in improved energy efficiency for both the network and the UE. More precisely, the reduced need to transmit DCI is beneficial from a network energy perspective, while the minimized PDCCH monitoring and elimination of SR and BSR </w:t>
      </w:r>
      <w:proofErr w:type="gramStart"/>
      <w:r w:rsidRPr="000948ED">
        <w:rPr>
          <w:b w:val="0"/>
          <w:iCs w:val="0"/>
          <w:color w:val="auto"/>
          <w:szCs w:val="20"/>
          <w:lang w:val="en-US"/>
        </w:rPr>
        <w:t>contribute</w:t>
      </w:r>
      <w:proofErr w:type="gramEnd"/>
      <w:r w:rsidRPr="000948ED">
        <w:rPr>
          <w:b w:val="0"/>
          <w:iCs w:val="0"/>
          <w:color w:val="auto"/>
          <w:szCs w:val="20"/>
          <w:lang w:val="en-US"/>
        </w:rPr>
        <w:t xml:space="preserve"> to UE-side energy savings. Moreover, the semi-static nature of CG eliminates the latency associated with waiting for dynamic grants, thereby increasing the likelihood of meeting stringent delay budgets for packet delivery.</w:t>
      </w:r>
    </w:p>
    <w:p w14:paraId="62E9A0C8" w14:textId="674017C0" w:rsidR="00BB36AF" w:rsidRPr="000948ED" w:rsidRDefault="008F6643" w:rsidP="00CB5C59">
      <w:pPr>
        <w:pStyle w:val="Caption"/>
        <w:rPr>
          <w:lang w:val="en-US"/>
        </w:rPr>
      </w:pPr>
      <w:bookmarkStart w:id="94" w:name="_Toc208905532"/>
      <w:bookmarkStart w:id="95" w:name="_Toc210384532"/>
      <w:bookmarkStart w:id="96" w:name="_Toc210384570"/>
      <w:r>
        <w:rPr>
          <w:lang w:val="en-US"/>
        </w:rPr>
        <w:t xml:space="preserve">Observation 12: </w:t>
      </w:r>
      <w:r w:rsidR="00BB36AF" w:rsidRPr="000948ED">
        <w:rPr>
          <w:lang w:val="en-US"/>
        </w:rPr>
        <w:t>Configured grants in NR can reduce the network need to transmit DCI and the UE need to monitor PDCCH.</w:t>
      </w:r>
      <w:bookmarkEnd w:id="94"/>
      <w:bookmarkEnd w:id="95"/>
      <w:bookmarkEnd w:id="96"/>
    </w:p>
    <w:p w14:paraId="37CA0082" w14:textId="77777777" w:rsidR="00BB36AF" w:rsidRPr="000948ED" w:rsidRDefault="00BB36AF" w:rsidP="00BB36AF">
      <w:pPr>
        <w:pStyle w:val="Caption"/>
        <w:jc w:val="both"/>
        <w:rPr>
          <w:b w:val="0"/>
          <w:iCs w:val="0"/>
          <w:color w:val="auto"/>
          <w:szCs w:val="20"/>
          <w:lang w:val="en-US"/>
        </w:rPr>
      </w:pPr>
      <w:r w:rsidRPr="000948ED">
        <w:rPr>
          <w:b w:val="0"/>
          <w:iCs w:val="0"/>
          <w:color w:val="auto"/>
          <w:szCs w:val="20"/>
          <w:lang w:val="en-US"/>
        </w:rPr>
        <w:t xml:space="preserve">However, the semi-static nature of CG also introduces limitations. With CG, the resource allocation is not dynamically adjusted and may not reflect the actual </w:t>
      </w:r>
      <w:proofErr w:type="gramStart"/>
      <w:r w:rsidRPr="000948ED">
        <w:rPr>
          <w:b w:val="0"/>
          <w:iCs w:val="0"/>
          <w:color w:val="auto"/>
          <w:szCs w:val="20"/>
          <w:lang w:val="en-US"/>
        </w:rPr>
        <w:t>uplink</w:t>
      </w:r>
      <w:proofErr w:type="gramEnd"/>
      <w:r w:rsidRPr="000948ED">
        <w:rPr>
          <w:b w:val="0"/>
          <w:iCs w:val="0"/>
          <w:color w:val="auto"/>
          <w:szCs w:val="20"/>
          <w:lang w:val="en-US"/>
        </w:rPr>
        <w:t xml:space="preserve"> traffic demand. The UE has the best knowledge about the generated UL data volume. Since the gNB does not obtain periodic or regular BSRs from the UE reflecting its buffer size, resource allocation may be overallocated. Such overallocation requires the UE to transmit over all granted resources. The UL transport block includes padding bits such that all RBs are utilized. Having the UE transmit over all – possibly overallocated granted resources – increases the PUSCH transmission power. An increase in PUSCH transmission power negatively impacting overall energy efficiency.</w:t>
      </w:r>
    </w:p>
    <w:p w14:paraId="5B824BA0" w14:textId="67F1EF15" w:rsidR="00BB36AF" w:rsidRPr="000948ED" w:rsidRDefault="008F6643" w:rsidP="00BB36AF">
      <w:pPr>
        <w:pStyle w:val="Caption"/>
        <w:jc w:val="both"/>
        <w:rPr>
          <w:lang w:val="en-US"/>
        </w:rPr>
      </w:pPr>
      <w:bookmarkStart w:id="97" w:name="_Toc208905533"/>
      <w:bookmarkStart w:id="98" w:name="_Toc210384533"/>
      <w:bookmarkStart w:id="99" w:name="_Toc210384571"/>
      <w:r>
        <w:rPr>
          <w:lang w:val="en-US"/>
        </w:rPr>
        <w:t>Observation 13:</w:t>
      </w:r>
      <w:r w:rsidR="00BB36AF" w:rsidRPr="000948ED">
        <w:rPr>
          <w:lang w:val="en-US"/>
        </w:rPr>
        <w:t xml:space="preserve"> Configured grants in NR are not dynamically adaptable based on current UE traffic, leading to reduction in resource efficiency and energy efficiency.</w:t>
      </w:r>
      <w:bookmarkEnd w:id="97"/>
      <w:bookmarkEnd w:id="98"/>
      <w:bookmarkEnd w:id="99"/>
    </w:p>
    <w:p w14:paraId="309C0F25" w14:textId="77777777" w:rsidR="00BB36AF" w:rsidRPr="000948ED" w:rsidRDefault="00BB36AF" w:rsidP="00BB36AF">
      <w:pPr>
        <w:rPr>
          <w:lang w:val="en-US"/>
        </w:rPr>
      </w:pPr>
    </w:p>
    <w:p w14:paraId="6DFDC5FF" w14:textId="77777777" w:rsidR="00BB36AF" w:rsidRPr="000948ED" w:rsidRDefault="00BB36AF" w:rsidP="00BB36AF">
      <w:pPr>
        <w:jc w:val="both"/>
        <w:rPr>
          <w:lang w:val="en-US"/>
        </w:rPr>
      </w:pPr>
      <w:r w:rsidRPr="000948ED">
        <w:rPr>
          <w:lang w:val="en-US"/>
        </w:rPr>
        <w:t>NR enhanced CG-PUSCH over multiple releases, for example multi-PUSCH CG, multiple CGs per UE and UTO-UCI skipping indication. There is also nothing in specifications preventing the network from configuring multiple UEs with overlapping CG resources. However, this does not address the issue of supporting UL transmissions that are random in size and arrival time in a resource efficient or network energy efficient way. When the UE selects from one of multiple CG PUSCH configurations, the base station must blindly decode which one. In case of two UEs transmitting two PUSCHs that are not orthogonal, it is likely that neither PUSCH will be decodable, leading to an increase in retransmissions. To support random packet arrival with lower latency, the configured resources should be configured densely in time, which is not scalable because each UE would also be provided with multiple configurations for different PUSCH sizes. Hence, existing designs from NR cannot address the issue and a new solution is needed.</w:t>
      </w:r>
    </w:p>
    <w:p w14:paraId="3BA1B362" w14:textId="77777777" w:rsidR="00BB36AF" w:rsidRPr="000948ED" w:rsidRDefault="00BB36AF" w:rsidP="00BB36AF">
      <w:pPr>
        <w:jc w:val="both"/>
        <w:rPr>
          <w:lang w:val="en-US"/>
        </w:rPr>
      </w:pPr>
    </w:p>
    <w:p w14:paraId="456B983C" w14:textId="49AB964C" w:rsidR="00BB36AF" w:rsidRPr="000948ED" w:rsidRDefault="008F6643" w:rsidP="00BB36AF">
      <w:pPr>
        <w:pStyle w:val="Caption"/>
        <w:jc w:val="both"/>
        <w:rPr>
          <w:lang w:val="en-US"/>
        </w:rPr>
      </w:pPr>
      <w:bookmarkStart w:id="100" w:name="_Toc208905534"/>
      <w:bookmarkStart w:id="101" w:name="_Toc210384534"/>
      <w:bookmarkStart w:id="102" w:name="_Toc210384572"/>
      <w:r>
        <w:rPr>
          <w:lang w:val="en-US"/>
        </w:rPr>
        <w:t xml:space="preserve">Observation 14: </w:t>
      </w:r>
      <w:r w:rsidR="00BB36AF" w:rsidRPr="000948ED">
        <w:rPr>
          <w:lang w:val="en-US"/>
        </w:rPr>
        <w:t>Multi-PUSCH CG and configuring multiple-UEs with non-orthogonal CG PUSCHs cannot support transmission of random UL traffic in a way that is network energy efficient, resource efficient, or scalable.</w:t>
      </w:r>
      <w:bookmarkEnd w:id="100"/>
      <w:bookmarkEnd w:id="101"/>
      <w:bookmarkEnd w:id="102"/>
    </w:p>
    <w:p w14:paraId="4BBC0346" w14:textId="77777777" w:rsidR="00BB36AF" w:rsidRPr="000948ED" w:rsidRDefault="00BB36AF" w:rsidP="00BB36AF">
      <w:pPr>
        <w:rPr>
          <w:lang w:val="en-US"/>
        </w:rPr>
      </w:pPr>
    </w:p>
    <w:p w14:paraId="06D6673B" w14:textId="77777777" w:rsidR="00BB36AF" w:rsidRPr="000948ED" w:rsidRDefault="00BB36AF" w:rsidP="00BB36AF">
      <w:pPr>
        <w:jc w:val="both"/>
        <w:rPr>
          <w:lang w:val="en-US"/>
        </w:rPr>
      </w:pPr>
      <w:r w:rsidRPr="000948ED">
        <w:rPr>
          <w:lang w:val="en-US"/>
        </w:rPr>
        <w:t>To realize the full benefits of energy and resource efficiency at both NW and UE, 6G should introduce a mode for PUSCH transmissions without a grant but allow the UE to select scheduling parameters. To avoid any blind detection at the network, the UE can indicate in uplink control information the selected parameters for UL transmission.</w:t>
      </w:r>
    </w:p>
    <w:p w14:paraId="6A42EAE5" w14:textId="77777777" w:rsidR="00BB36AF" w:rsidRPr="000948ED" w:rsidRDefault="00BB36AF" w:rsidP="00BB36AF">
      <w:pPr>
        <w:jc w:val="both"/>
        <w:rPr>
          <w:lang w:val="en-US"/>
        </w:rPr>
      </w:pPr>
    </w:p>
    <w:p w14:paraId="243A3054" w14:textId="77777777" w:rsidR="00BB36AF" w:rsidRPr="000948ED" w:rsidRDefault="00BB36AF" w:rsidP="00BB36AF">
      <w:pPr>
        <w:jc w:val="both"/>
        <w:rPr>
          <w:lang w:val="en-US"/>
        </w:rPr>
      </w:pPr>
    </w:p>
    <w:p w14:paraId="675CD7E3" w14:textId="1CCF7FAE" w:rsidR="00BB36AF" w:rsidRPr="000948ED" w:rsidRDefault="00BB36AF" w:rsidP="00BB36AF">
      <w:pPr>
        <w:pStyle w:val="Caption"/>
        <w:jc w:val="both"/>
        <w:rPr>
          <w:lang w:val="en-US"/>
        </w:rPr>
      </w:pPr>
      <w:bookmarkStart w:id="103" w:name="_Toc208905551"/>
      <w:bookmarkStart w:id="104" w:name="_Toc210392291"/>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31</w:t>
      </w:r>
      <w:r w:rsidRPr="000948ED">
        <w:rPr>
          <w:lang w:val="en-US"/>
        </w:rPr>
        <w:fldChar w:fldCharType="end"/>
      </w:r>
      <w:r w:rsidRPr="000948ED">
        <w:rPr>
          <w:lang w:val="en-US"/>
        </w:rPr>
        <w:t>: Study a mode for PUSCH transmission without a grant and with UE selected parameters.</w:t>
      </w:r>
      <w:bookmarkEnd w:id="103"/>
      <w:bookmarkEnd w:id="104"/>
    </w:p>
    <w:p w14:paraId="6FD30357" w14:textId="77777777" w:rsidR="00BB36AF" w:rsidRPr="000948ED" w:rsidRDefault="00BB36AF" w:rsidP="00BB36AF">
      <w:pPr>
        <w:jc w:val="both"/>
        <w:rPr>
          <w:lang w:val="en-US"/>
        </w:rPr>
      </w:pPr>
      <w:r w:rsidRPr="000948ED">
        <w:rPr>
          <w:lang w:val="en-US"/>
        </w:rPr>
        <w:t xml:space="preserve">As the number of UEs in the network increases, the load increases, collisions increase when two or more UEs select overlapping time/frequency/ports, as such it becomes less resource efficient as the NW can’t decode the PUSCH transmissions. It also becomes less energy efficient for both UE and NW; the UE will have to transmit further uplink retransmissions, and </w:t>
      </w:r>
      <w:proofErr w:type="gramStart"/>
      <w:r w:rsidRPr="000948ED">
        <w:rPr>
          <w:lang w:val="en-US"/>
        </w:rPr>
        <w:t>the NW</w:t>
      </w:r>
      <w:proofErr w:type="gramEnd"/>
      <w:r w:rsidRPr="000948ED">
        <w:rPr>
          <w:lang w:val="en-US"/>
        </w:rPr>
        <w:t xml:space="preserve"> will issue DCIs for scheduling the grants for the retransmissions. One way to solve this problem is to disable this mode of transmission completely through NW implementation but this is too coarse granularity. Another way to solve this problem is for UEs to wait for an indication from the NW to proceed with UL transmission or not. </w:t>
      </w:r>
      <w:r w:rsidRPr="000948ED">
        <w:rPr>
          <w:lang w:val="en-US"/>
        </w:rPr>
        <w:fldChar w:fldCharType="begin"/>
      </w:r>
      <w:r w:rsidRPr="000948ED">
        <w:rPr>
          <w:lang w:val="en-US"/>
        </w:rPr>
        <w:instrText xml:space="preserve"> REF _Ref206145295 \h </w:instrText>
      </w:r>
      <w:r w:rsidRPr="000948ED">
        <w:rPr>
          <w:lang w:val="en-US"/>
        </w:rPr>
      </w:r>
      <w:r w:rsidRPr="000948ED">
        <w:rPr>
          <w:lang w:val="en-US"/>
        </w:rPr>
        <w:fldChar w:fldCharType="separate"/>
      </w:r>
      <w:r w:rsidRPr="000948ED">
        <w:rPr>
          <w:lang w:val="en-US"/>
        </w:rPr>
        <w:t>Figure 6</w:t>
      </w:r>
      <w:r w:rsidRPr="000948ED">
        <w:rPr>
          <w:lang w:val="en-US"/>
        </w:rPr>
        <w:fldChar w:fldCharType="end"/>
      </w:r>
      <w:r w:rsidRPr="000948ED">
        <w:rPr>
          <w:lang w:val="en-US"/>
        </w:rPr>
        <w:t xml:space="preserve"> illustrates this mechanism.</w:t>
      </w:r>
    </w:p>
    <w:p w14:paraId="0D3425AE" w14:textId="77777777" w:rsidR="00BB36AF" w:rsidRPr="000948ED" w:rsidRDefault="00BB36AF" w:rsidP="00BB36AF">
      <w:pPr>
        <w:jc w:val="both"/>
        <w:rPr>
          <w:lang w:val="en-US"/>
        </w:rPr>
      </w:pPr>
    </w:p>
    <w:p w14:paraId="24964E78" w14:textId="7852AF8F" w:rsidR="00BB36AF" w:rsidRPr="000948ED" w:rsidRDefault="008F6643" w:rsidP="00BB36AF">
      <w:pPr>
        <w:pStyle w:val="Caption"/>
        <w:rPr>
          <w:lang w:val="en-US"/>
        </w:rPr>
      </w:pPr>
      <w:bookmarkStart w:id="105" w:name="_Toc208905535"/>
      <w:bookmarkStart w:id="106" w:name="_Toc210384535"/>
      <w:bookmarkStart w:id="107" w:name="_Toc210384573"/>
      <w:r>
        <w:rPr>
          <w:lang w:val="en-US"/>
        </w:rPr>
        <w:t xml:space="preserve">Observation 15: </w:t>
      </w:r>
      <w:r w:rsidR="00BB36AF" w:rsidRPr="000948ED">
        <w:rPr>
          <w:lang w:val="en-US"/>
        </w:rPr>
        <w:t>Network should be able to dynamically enable/disable autonomous PUSCH mode completely and can control which autonomous PUSCH transmission proceed.</w:t>
      </w:r>
      <w:bookmarkEnd w:id="105"/>
      <w:bookmarkEnd w:id="106"/>
      <w:bookmarkEnd w:id="107"/>
    </w:p>
    <w:p w14:paraId="354D054C" w14:textId="77777777" w:rsidR="00BB36AF" w:rsidRPr="000948ED" w:rsidRDefault="00BB36AF" w:rsidP="00BB36AF">
      <w:pPr>
        <w:jc w:val="center"/>
        <w:rPr>
          <w:lang w:val="en-US"/>
        </w:rPr>
      </w:pPr>
      <w:r w:rsidRPr="000948ED">
        <w:rPr>
          <w:lang w:val="en-US"/>
        </w:rPr>
        <w:drawing>
          <wp:inline distT="0" distB="0" distL="0" distR="0" wp14:anchorId="794D0FAD" wp14:editId="10623694">
            <wp:extent cx="3611880" cy="2139696"/>
            <wp:effectExtent l="0" t="0" r="7620" b="0"/>
            <wp:docPr id="762878822"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878822" name="Picture 2" descr="A diagram of a flowchart&#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1880" cy="2139696"/>
                    </a:xfrm>
                    <a:prstGeom prst="rect">
                      <a:avLst/>
                    </a:prstGeom>
                    <a:noFill/>
                  </pic:spPr>
                </pic:pic>
              </a:graphicData>
            </a:graphic>
          </wp:inline>
        </w:drawing>
      </w:r>
    </w:p>
    <w:p w14:paraId="66D0F4D2" w14:textId="6796455B" w:rsidR="00BB36AF" w:rsidRPr="000948ED" w:rsidRDefault="00BB36AF" w:rsidP="00BB36AF">
      <w:pPr>
        <w:pStyle w:val="Caption"/>
        <w:jc w:val="center"/>
        <w:rPr>
          <w:lang w:val="en-US"/>
        </w:rPr>
      </w:pPr>
      <w:bookmarkStart w:id="108" w:name="_Ref206145295"/>
      <w:bookmarkStart w:id="109" w:name="_Ref210342215"/>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135CB2">
        <w:rPr>
          <w:noProof/>
        </w:rPr>
        <w:t>9</w:t>
      </w:r>
      <w:r w:rsidRPr="000948ED">
        <w:rPr>
          <w:lang w:val="en-US"/>
        </w:rPr>
        <w:fldChar w:fldCharType="end"/>
      </w:r>
      <w:bookmarkEnd w:id="108"/>
      <w:r w:rsidRPr="000948ED">
        <w:rPr>
          <w:lang w:val="en-US"/>
        </w:rPr>
        <w:t>: Autonomous PUSCH transmission mode.</w:t>
      </w:r>
      <w:bookmarkEnd w:id="109"/>
    </w:p>
    <w:p w14:paraId="67CA7001" w14:textId="77777777" w:rsidR="00327C29" w:rsidRPr="000948ED" w:rsidRDefault="00327C29" w:rsidP="00327C29">
      <w:pPr>
        <w:pStyle w:val="Heading3"/>
        <w:rPr>
          <w:lang w:val="en-US"/>
        </w:rPr>
      </w:pPr>
      <w:bookmarkStart w:id="110" w:name="_Ref210342283"/>
      <w:r w:rsidRPr="000948ED">
        <w:rPr>
          <w:lang w:val="en-US"/>
        </w:rPr>
        <w:t>Baseband Energy-efficiency for UL Transmissions</w:t>
      </w:r>
      <w:bookmarkEnd w:id="110"/>
    </w:p>
    <w:p w14:paraId="5C37CE06" w14:textId="77777777" w:rsidR="00327C29" w:rsidRPr="000948ED" w:rsidRDefault="00327C29" w:rsidP="00327C29">
      <w:pPr>
        <w:jc w:val="both"/>
        <w:rPr>
          <w:lang w:val="en-US"/>
        </w:rPr>
      </w:pPr>
    </w:p>
    <w:p w14:paraId="63E79917" w14:textId="77777777" w:rsidR="00327C29" w:rsidRPr="000948ED" w:rsidRDefault="00327C29" w:rsidP="00327C29">
      <w:pPr>
        <w:jc w:val="both"/>
        <w:rPr>
          <w:lang w:val="en-US"/>
        </w:rPr>
      </w:pPr>
      <w:r w:rsidRPr="000948ED">
        <w:rPr>
          <w:lang w:val="en-US"/>
        </w:rPr>
        <w:t>Our companion contribution on waveform design describes low-PAPR waveform design for 6GR that would improve coverage and improve energy efficiency on the RF side. In this section, we discuss an issue in NR that drives baseband power and how to address it in 6GR.</w:t>
      </w:r>
    </w:p>
    <w:p w14:paraId="46E8EA30" w14:textId="77777777" w:rsidR="00327C29" w:rsidRPr="000948ED" w:rsidRDefault="00327C29" w:rsidP="00327C29">
      <w:pPr>
        <w:jc w:val="both"/>
        <w:rPr>
          <w:lang w:val="en-US"/>
        </w:rPr>
      </w:pPr>
    </w:p>
    <w:p w14:paraId="706CFD50" w14:textId="77777777" w:rsidR="00327C29" w:rsidRPr="000948ED" w:rsidRDefault="00327C29" w:rsidP="00327C29">
      <w:pPr>
        <w:jc w:val="both"/>
        <w:rPr>
          <w:lang w:val="en-US"/>
        </w:rPr>
      </w:pPr>
      <w:r w:rsidRPr="000948ED">
        <w:rPr>
          <w:lang w:val="en-US"/>
        </w:rPr>
        <w:t>In 5G NR, certain procedures (triggered up to N2 timeline before the actual transmission) can change a PUSCH, a PUCCH or an SRS transmission. As such, the UE must be prepared for such procedures so close to transmission time, 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203EEA03" w14:textId="77777777" w:rsidR="00327C29" w:rsidRPr="000948ED" w:rsidRDefault="00327C29" w:rsidP="00327C29">
      <w:pPr>
        <w:jc w:val="both"/>
        <w:rPr>
          <w:lang w:val="en-US"/>
        </w:rPr>
      </w:pPr>
    </w:p>
    <w:p w14:paraId="28A449FC" w14:textId="7A8BFCFF" w:rsidR="00327C29" w:rsidRPr="000948ED" w:rsidRDefault="008F6643" w:rsidP="00327C29">
      <w:pPr>
        <w:pStyle w:val="Caption"/>
        <w:jc w:val="both"/>
        <w:rPr>
          <w:lang w:val="en-US"/>
        </w:rPr>
      </w:pPr>
      <w:bookmarkStart w:id="111" w:name="_Toc208905530"/>
      <w:bookmarkStart w:id="112" w:name="_Toc210384536"/>
      <w:bookmarkStart w:id="113" w:name="_Toc210384574"/>
      <w:r>
        <w:rPr>
          <w:lang w:val="en-US"/>
        </w:rPr>
        <w:t>Observation 16</w:t>
      </w:r>
      <w:r w:rsidR="00327C29" w:rsidRPr="000948ED">
        <w:rPr>
          <w:lang w:val="en-US"/>
        </w:rPr>
        <w:t>: In NR, UL transmissions can change very close to transmission time, leading to an increase in UE baseband power consumption, including when no UL signal is transmitted.</w:t>
      </w:r>
      <w:bookmarkEnd w:id="111"/>
      <w:bookmarkEnd w:id="112"/>
      <w:bookmarkEnd w:id="113"/>
    </w:p>
    <w:p w14:paraId="41B71AAB" w14:textId="77777777" w:rsidR="00327C29" w:rsidRPr="000948ED" w:rsidRDefault="00327C29" w:rsidP="00327C29">
      <w:pPr>
        <w:jc w:val="both"/>
        <w:rPr>
          <w:lang w:val="en-US"/>
        </w:rPr>
      </w:pPr>
    </w:p>
    <w:p w14:paraId="2886EEF6" w14:textId="77777777" w:rsidR="00327C29" w:rsidRPr="000948ED" w:rsidRDefault="00327C29" w:rsidP="00327C29">
      <w:pPr>
        <w:jc w:val="both"/>
        <w:rPr>
          <w:lang w:val="en-US"/>
        </w:rPr>
      </w:pPr>
      <w:r w:rsidRPr="000948ED">
        <w:rPr>
          <w:lang w:val="en-US"/>
        </w:rPr>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rsidRPr="000948ED">
        <w:rPr>
          <w:lang w:val="en-US"/>
        </w:rPr>
        <w:fldChar w:fldCharType="begin"/>
      </w:r>
      <w:r w:rsidRPr="000948ED">
        <w:rPr>
          <w:lang w:val="en-US"/>
        </w:rPr>
        <w:instrText xml:space="preserve"> REF _Ref205904229 \h  \* MERGEFORMAT </w:instrText>
      </w:r>
      <w:r w:rsidRPr="000948ED">
        <w:rPr>
          <w:lang w:val="en-US"/>
        </w:rPr>
      </w:r>
      <w:r w:rsidRPr="000948ED">
        <w:rPr>
          <w:lang w:val="en-US"/>
        </w:rPr>
        <w:fldChar w:fldCharType="separate"/>
      </w:r>
      <w:r w:rsidRPr="000948ED">
        <w:rPr>
          <w:lang w:val="en-US"/>
        </w:rPr>
        <w:t>Figure 3</w:t>
      </w:r>
      <w:r w:rsidRPr="000948ED">
        <w:rPr>
          <w:lang w:val="en-US"/>
        </w:rPr>
        <w:fldChar w:fldCharType="end"/>
      </w:r>
      <w:r w:rsidRPr="000948ED">
        <w:rPr>
          <w:lang w:val="en-US"/>
        </w:rPr>
        <w:t xml:space="preserve"> shows an example of how to introduce this mechanism.</w:t>
      </w:r>
    </w:p>
    <w:p w14:paraId="5B8A08DD" w14:textId="77777777" w:rsidR="00327C29" w:rsidRPr="000948ED" w:rsidRDefault="00327C29" w:rsidP="00327C29">
      <w:pPr>
        <w:jc w:val="both"/>
        <w:rPr>
          <w:lang w:val="en-US"/>
        </w:rPr>
      </w:pPr>
    </w:p>
    <w:p w14:paraId="5982FAA6" w14:textId="77777777" w:rsidR="00327C29" w:rsidRPr="000948ED" w:rsidRDefault="00327C29" w:rsidP="00327C29">
      <w:pPr>
        <w:jc w:val="both"/>
        <w:rPr>
          <w:lang w:val="en-US"/>
        </w:rPr>
      </w:pPr>
    </w:p>
    <w:p w14:paraId="10D68F85" w14:textId="77777777" w:rsidR="00327C29" w:rsidRPr="000948ED" w:rsidRDefault="00327C29" w:rsidP="00327C29">
      <w:pPr>
        <w:keepNext/>
        <w:jc w:val="both"/>
        <w:rPr>
          <w:lang w:val="en-US"/>
        </w:rPr>
      </w:pPr>
      <w:r w:rsidRPr="000948ED">
        <w:rPr>
          <w:lang w:val="en-US"/>
        </w:rPr>
        <w:t xml:space="preserve">                                              </w:t>
      </w:r>
      <w:r w:rsidRPr="000948ED">
        <w:rPr>
          <w:lang w:val="en-US"/>
        </w:rPr>
        <w:drawing>
          <wp:inline distT="0" distB="0" distL="0" distR="0" wp14:anchorId="6B457782" wp14:editId="6306A20C">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20"/>
                    <a:stretch>
                      <a:fillRect/>
                    </a:stretch>
                  </pic:blipFill>
                  <pic:spPr>
                    <a:xfrm>
                      <a:off x="0" y="0"/>
                      <a:ext cx="3029375" cy="1282709"/>
                    </a:xfrm>
                    <a:prstGeom prst="rect">
                      <a:avLst/>
                    </a:prstGeom>
                  </pic:spPr>
                </pic:pic>
              </a:graphicData>
            </a:graphic>
          </wp:inline>
        </w:drawing>
      </w:r>
    </w:p>
    <w:p w14:paraId="124C934C" w14:textId="686D6D15" w:rsidR="00327C29" w:rsidRPr="000948ED" w:rsidRDefault="00327C29" w:rsidP="00327C29">
      <w:pPr>
        <w:pStyle w:val="Caption"/>
        <w:ind w:left="2160"/>
        <w:jc w:val="both"/>
        <w:rPr>
          <w:lang w:val="en-US"/>
        </w:rPr>
      </w:pPr>
      <w:bookmarkStart w:id="114" w:name="_Ref205904229"/>
      <w:r w:rsidRPr="000948ED">
        <w:rPr>
          <w:lang w:val="en-US"/>
        </w:rPr>
        <w:t xml:space="preserve">Figure </w:t>
      </w:r>
      <w:r w:rsidRPr="000948ED">
        <w:rPr>
          <w:lang w:val="en-US"/>
        </w:rPr>
        <w:fldChar w:fldCharType="begin"/>
      </w:r>
      <w:r w:rsidRPr="000948ED">
        <w:rPr>
          <w:lang w:val="en-US"/>
        </w:rPr>
        <w:instrText xml:space="preserve"> SEQ Figure \* ARABIC </w:instrText>
      </w:r>
      <w:r w:rsidRPr="000948ED">
        <w:rPr>
          <w:lang w:val="en-US"/>
        </w:rPr>
        <w:fldChar w:fldCharType="separate"/>
      </w:r>
      <w:r w:rsidR="00135CB2">
        <w:rPr>
          <w:noProof/>
          <w:lang w:val="en-US"/>
        </w:rPr>
        <w:t>10</w:t>
      </w:r>
      <w:r w:rsidRPr="000948ED">
        <w:rPr>
          <w:lang w:val="en-US"/>
        </w:rPr>
        <w:fldChar w:fldCharType="end"/>
      </w:r>
      <w:bookmarkEnd w:id="114"/>
      <w:r w:rsidRPr="000948ED">
        <w:rPr>
          <w:lang w:val="en-US"/>
        </w:rPr>
        <w:t>: UE guaranteed no change of PUSCH at time &gt; N2</w:t>
      </w:r>
    </w:p>
    <w:p w14:paraId="1EBB8402" w14:textId="77777777" w:rsidR="00327C29" w:rsidRPr="000948ED" w:rsidRDefault="00327C29" w:rsidP="00327C29">
      <w:pPr>
        <w:pStyle w:val="Caption"/>
        <w:jc w:val="both"/>
        <w:rPr>
          <w:lang w:val="en-US"/>
        </w:rPr>
      </w:pPr>
    </w:p>
    <w:p w14:paraId="1AC3F973" w14:textId="10392BAC" w:rsidR="00327C29" w:rsidRPr="000948ED" w:rsidRDefault="00327C29" w:rsidP="00327C29">
      <w:pPr>
        <w:pStyle w:val="Caption"/>
        <w:rPr>
          <w:lang w:val="en-US"/>
        </w:rPr>
      </w:pPr>
      <w:bookmarkStart w:id="115" w:name="_Toc208905547"/>
      <w:bookmarkStart w:id="116" w:name="_Toc210392292"/>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32</w:t>
      </w:r>
      <w:r w:rsidRPr="000948ED">
        <w:rPr>
          <w:lang w:val="en-US"/>
        </w:rPr>
        <w:fldChar w:fldCharType="end"/>
      </w:r>
      <w:r w:rsidRPr="000948ED">
        <w:rPr>
          <w:lang w:val="en-US"/>
        </w:rPr>
        <w:t>: Study how to guarantee no late changes to UL transmissions, to save UE baseband energy.</w:t>
      </w:r>
      <w:bookmarkEnd w:id="115"/>
      <w:bookmarkEnd w:id="116"/>
    </w:p>
    <w:p w14:paraId="5996B245" w14:textId="3ADFC133" w:rsidR="00C077CE" w:rsidRPr="000948ED" w:rsidRDefault="00637E77" w:rsidP="00C077CE">
      <w:pPr>
        <w:pStyle w:val="Heading3"/>
        <w:rPr>
          <w:lang w:val="en-US"/>
        </w:rPr>
      </w:pPr>
      <w:r>
        <w:rPr>
          <w:lang w:val="en-US"/>
        </w:rPr>
        <w:t xml:space="preserve">Evolution </w:t>
      </w:r>
      <w:r w:rsidR="008F5655">
        <w:rPr>
          <w:lang w:val="en-US"/>
        </w:rPr>
        <w:t xml:space="preserve">and Expansion </w:t>
      </w:r>
      <w:r>
        <w:rPr>
          <w:lang w:val="en-US"/>
        </w:rPr>
        <w:t>of NR</w:t>
      </w:r>
      <w:r w:rsidR="008F5655">
        <w:rPr>
          <w:lang w:val="en-US"/>
        </w:rPr>
        <w:t xml:space="preserve"> </w:t>
      </w:r>
      <w:r w:rsidR="00C077CE" w:rsidRPr="000948ED">
        <w:rPr>
          <w:lang w:val="en-US"/>
        </w:rPr>
        <w:t xml:space="preserve">NES Features </w:t>
      </w:r>
      <w:r w:rsidR="008F5655">
        <w:rPr>
          <w:lang w:val="en-US"/>
        </w:rPr>
        <w:t>for</w:t>
      </w:r>
      <w:r w:rsidR="00C077CE" w:rsidRPr="000948ED">
        <w:rPr>
          <w:lang w:val="en-US"/>
        </w:rPr>
        <w:t xml:space="preserve"> 6GR</w:t>
      </w:r>
    </w:p>
    <w:p w14:paraId="0541E16E" w14:textId="77777777" w:rsidR="00C077CE" w:rsidRPr="000948ED" w:rsidRDefault="00C077CE" w:rsidP="00C077CE">
      <w:pPr>
        <w:jc w:val="both"/>
        <w:rPr>
          <w:lang w:val="en-US"/>
        </w:rPr>
      </w:pPr>
    </w:p>
    <w:p w14:paraId="4B71DCB4" w14:textId="77777777" w:rsidR="00C077CE" w:rsidRPr="000948ED" w:rsidRDefault="00C077CE" w:rsidP="00C077CE">
      <w:pPr>
        <w:jc w:val="both"/>
        <w:rPr>
          <w:lang w:val="en-US"/>
        </w:rPr>
      </w:pPr>
      <w:r w:rsidRPr="000948ED">
        <w:rPr>
          <w:lang w:val="en-US"/>
        </w:rPr>
        <w:t>Rel-18 specifies techniques to improve network energy saving (NES) for connected mode UEs:</w:t>
      </w:r>
    </w:p>
    <w:p w14:paraId="6A2CB184" w14:textId="77777777" w:rsidR="00C077CE" w:rsidRPr="000948ED" w:rsidRDefault="00C077CE" w:rsidP="00C077CE">
      <w:pPr>
        <w:pStyle w:val="ListParagraph"/>
        <w:numPr>
          <w:ilvl w:val="0"/>
          <w:numId w:val="19"/>
        </w:numPr>
        <w:jc w:val="both"/>
        <w:rPr>
          <w:lang w:val="en-US"/>
        </w:rPr>
      </w:pPr>
      <w:r w:rsidRPr="000948ED">
        <w:rPr>
          <w:lang w:val="en-US"/>
        </w:rPr>
        <w:t>CSI enhancements to support spatial and/or power domain adaptation for PDSCH</w:t>
      </w:r>
    </w:p>
    <w:p w14:paraId="4FA303C5" w14:textId="77777777" w:rsidR="00C077CE" w:rsidRPr="000948ED" w:rsidRDefault="00C077CE" w:rsidP="00C077CE">
      <w:pPr>
        <w:pStyle w:val="ListParagraph"/>
        <w:numPr>
          <w:ilvl w:val="0"/>
          <w:numId w:val="19"/>
        </w:numPr>
        <w:jc w:val="both"/>
        <w:rPr>
          <w:lang w:val="en-US"/>
        </w:rPr>
      </w:pPr>
      <w:r w:rsidRPr="000948ED">
        <w:rPr>
          <w:lang w:val="en-US"/>
        </w:rPr>
        <w:t>Cell DTX/DRX enhancement</w:t>
      </w:r>
    </w:p>
    <w:p w14:paraId="3BD48F35" w14:textId="77777777" w:rsidR="00C077CE" w:rsidRPr="000948ED" w:rsidRDefault="00C077CE" w:rsidP="00C077CE">
      <w:pPr>
        <w:pStyle w:val="ListParagraph"/>
        <w:numPr>
          <w:ilvl w:val="0"/>
          <w:numId w:val="19"/>
        </w:numPr>
        <w:jc w:val="both"/>
        <w:rPr>
          <w:lang w:val="en-US"/>
        </w:rPr>
      </w:pPr>
      <w:r w:rsidRPr="000948ED">
        <w:rPr>
          <w:lang w:val="en-US"/>
        </w:rPr>
        <w:t xml:space="preserve">SSB-less </w:t>
      </w:r>
      <w:proofErr w:type="spellStart"/>
      <w:r w:rsidRPr="000948ED">
        <w:rPr>
          <w:lang w:val="en-US"/>
        </w:rPr>
        <w:t>Scell</w:t>
      </w:r>
      <w:proofErr w:type="spellEnd"/>
      <w:r w:rsidRPr="000948ED">
        <w:rPr>
          <w:lang w:val="en-US"/>
        </w:rPr>
        <w:t xml:space="preserve"> operation for intra-band CA (from Rel-15) and inter-band CA with co-located cells (in Rel-18)</w:t>
      </w:r>
    </w:p>
    <w:p w14:paraId="6486BAA5" w14:textId="77777777" w:rsidR="00C077CE" w:rsidRPr="000948ED" w:rsidRDefault="00C077CE" w:rsidP="00C077CE">
      <w:pPr>
        <w:jc w:val="both"/>
        <w:rPr>
          <w:lang w:val="en-US"/>
        </w:rPr>
      </w:pPr>
    </w:p>
    <w:p w14:paraId="1FB33658" w14:textId="77777777" w:rsidR="00C077CE" w:rsidRPr="000948ED" w:rsidRDefault="00C077CE" w:rsidP="00C077CE">
      <w:pPr>
        <w:jc w:val="both"/>
        <w:rPr>
          <w:lang w:val="en-US"/>
        </w:rPr>
      </w:pPr>
      <w:r w:rsidRPr="000948ED">
        <w:rPr>
          <w:lang w:val="en-US"/>
        </w:rPr>
        <w:t xml:space="preserve">In addition, Rel-19 specifies NES techniques for both idle and connected UEs: </w:t>
      </w:r>
    </w:p>
    <w:p w14:paraId="39387EBF" w14:textId="77777777" w:rsidR="00C077CE" w:rsidRPr="000948ED" w:rsidRDefault="00C077CE" w:rsidP="00C077CE">
      <w:pPr>
        <w:pStyle w:val="ListParagraph"/>
        <w:numPr>
          <w:ilvl w:val="0"/>
          <w:numId w:val="20"/>
        </w:numPr>
        <w:jc w:val="both"/>
        <w:rPr>
          <w:lang w:val="en-US"/>
        </w:rPr>
      </w:pPr>
      <w:r w:rsidRPr="000948ED">
        <w:rPr>
          <w:lang w:val="en-US"/>
        </w:rPr>
        <w:t xml:space="preserve">On-demand SSB as well as SSB periodicity adaptation for </w:t>
      </w:r>
      <w:proofErr w:type="spellStart"/>
      <w:r w:rsidRPr="000948ED">
        <w:rPr>
          <w:lang w:val="en-US"/>
        </w:rPr>
        <w:t>Scell</w:t>
      </w:r>
      <w:proofErr w:type="spellEnd"/>
    </w:p>
    <w:p w14:paraId="476348BE" w14:textId="77777777" w:rsidR="00C077CE" w:rsidRPr="000948ED" w:rsidRDefault="00C077CE" w:rsidP="00C077CE">
      <w:pPr>
        <w:pStyle w:val="ListParagraph"/>
        <w:numPr>
          <w:ilvl w:val="0"/>
          <w:numId w:val="20"/>
        </w:numPr>
        <w:jc w:val="both"/>
        <w:rPr>
          <w:lang w:val="en-US"/>
        </w:rPr>
      </w:pPr>
      <w:r w:rsidRPr="000948ED">
        <w:rPr>
          <w:lang w:val="en-US"/>
        </w:rPr>
        <w:t>On-demand SIB1 for idle/inactive UEs</w:t>
      </w:r>
    </w:p>
    <w:p w14:paraId="46EA7551" w14:textId="77777777" w:rsidR="00C077CE" w:rsidRPr="000948ED" w:rsidRDefault="00C077CE" w:rsidP="00C077CE">
      <w:pPr>
        <w:pStyle w:val="ListParagraph"/>
        <w:numPr>
          <w:ilvl w:val="0"/>
          <w:numId w:val="20"/>
        </w:numPr>
        <w:jc w:val="both"/>
        <w:rPr>
          <w:lang w:val="en-US"/>
        </w:rPr>
      </w:pPr>
      <w:r w:rsidRPr="000948ED">
        <w:rPr>
          <w:lang w:val="en-US"/>
        </w:rPr>
        <w:t>Time-domain adaptation of PRACH resources</w:t>
      </w:r>
    </w:p>
    <w:p w14:paraId="2BA38B87" w14:textId="77777777" w:rsidR="00C077CE" w:rsidRPr="000948ED" w:rsidRDefault="00C077CE" w:rsidP="00C077CE">
      <w:pPr>
        <w:jc w:val="both"/>
        <w:rPr>
          <w:lang w:val="en-US"/>
        </w:rPr>
      </w:pPr>
    </w:p>
    <w:p w14:paraId="3C2C917C" w14:textId="77777777" w:rsidR="00C077CE" w:rsidRPr="000948ED" w:rsidRDefault="00C077CE" w:rsidP="00C077CE">
      <w:pPr>
        <w:jc w:val="both"/>
        <w:rPr>
          <w:lang w:val="en-US"/>
        </w:rPr>
      </w:pPr>
      <w:r w:rsidRPr="000948ED">
        <w:rPr>
          <w:lang w:val="en-US"/>
        </w:rPr>
        <w:t xml:space="preserve">Except SSB-less </w:t>
      </w:r>
      <w:proofErr w:type="spellStart"/>
      <w:r w:rsidRPr="000948ED">
        <w:rPr>
          <w:lang w:val="en-US"/>
        </w:rPr>
        <w:t>Scell</w:t>
      </w:r>
      <w:proofErr w:type="spellEnd"/>
      <w:r w:rsidRPr="000948ED">
        <w:rPr>
          <w:lang w:val="en-US"/>
        </w:rPr>
        <w:t xml:space="preserve"> operation for intra-band CA defined in Rel-15, other NR NES techniques introduced for 5G-Advanced have their own limitations due to the presence of the legacy UEs. In one example, to support spatial and/or power domain adaptation for PDSCH, the concept of CSI sub-configuration(s) within a CSI configuration was introduced in CSI framework to avoid </w:t>
      </w:r>
      <w:proofErr w:type="gramStart"/>
      <w:r w:rsidRPr="000948ED">
        <w:rPr>
          <w:lang w:val="en-US"/>
        </w:rPr>
        <w:t>a significant</w:t>
      </w:r>
      <w:proofErr w:type="gramEnd"/>
      <w:r w:rsidRPr="000948ED">
        <w:rPr>
          <w:lang w:val="en-US"/>
        </w:rPr>
        <w:t xml:space="preserve"> change to overall CSI framework. Although it is part of CSI configuration, it is indeed a new CSI configuration; making various aspects complicated e.g., the rules to count CPU and/or active resources and active ports. In another example, for On-demand SSB for </w:t>
      </w:r>
      <w:proofErr w:type="spellStart"/>
      <w:r w:rsidRPr="000948ED">
        <w:rPr>
          <w:lang w:val="en-US"/>
        </w:rPr>
        <w:t>Scell</w:t>
      </w:r>
      <w:proofErr w:type="spellEnd"/>
      <w:r w:rsidRPr="000948ED">
        <w:rPr>
          <w:lang w:val="en-US"/>
        </w:rPr>
        <w:t xml:space="preserve"> in CA in Rel-19, the rules to define coexistence of the adaptation and other functionality are very conservative, impacting the resource usage efficiency. For instance, when defining rules for the RACH occasion (RO) validation or SSB-RO mapping, the rules are based on all configurations of on-demand SSB including the ones that are configured but not transmitted. Hence, it leads to </w:t>
      </w:r>
      <w:proofErr w:type="gramStart"/>
      <w:r w:rsidRPr="000948ED">
        <w:rPr>
          <w:lang w:val="en-US"/>
        </w:rPr>
        <w:t>the deployments</w:t>
      </w:r>
      <w:proofErr w:type="gramEnd"/>
      <w:r w:rsidRPr="000948ED">
        <w:rPr>
          <w:lang w:val="en-US"/>
        </w:rPr>
        <w:t xml:space="preserve"> where many good ROs may not be used </w:t>
      </w:r>
      <w:proofErr w:type="gramStart"/>
      <w:r w:rsidRPr="000948ED">
        <w:rPr>
          <w:lang w:val="en-US"/>
        </w:rPr>
        <w:t>to due</w:t>
      </w:r>
      <w:proofErr w:type="gramEnd"/>
      <w:r w:rsidRPr="000948ED">
        <w:rPr>
          <w:lang w:val="en-US"/>
        </w:rPr>
        <w:t xml:space="preserve"> overlapping with </w:t>
      </w:r>
      <w:proofErr w:type="gramStart"/>
      <w:r w:rsidRPr="000948ED">
        <w:rPr>
          <w:lang w:val="en-US"/>
        </w:rPr>
        <w:t>not</w:t>
      </w:r>
      <w:proofErr w:type="gramEnd"/>
      <w:r w:rsidRPr="000948ED">
        <w:rPr>
          <w:lang w:val="en-US"/>
        </w:rPr>
        <w:t>-transmitted SSB.</w:t>
      </w:r>
    </w:p>
    <w:p w14:paraId="14D61AEA" w14:textId="77777777" w:rsidR="00C077CE" w:rsidRPr="000948ED" w:rsidRDefault="00C077CE" w:rsidP="00C077CE">
      <w:pPr>
        <w:jc w:val="both"/>
        <w:rPr>
          <w:lang w:val="en-US"/>
        </w:rPr>
      </w:pPr>
    </w:p>
    <w:p w14:paraId="74D346D1" w14:textId="77777777" w:rsidR="00C077CE" w:rsidRPr="000948ED" w:rsidRDefault="00C077CE" w:rsidP="00C077CE">
      <w:pPr>
        <w:jc w:val="both"/>
        <w:rPr>
          <w:lang w:val="en-US"/>
        </w:rPr>
      </w:pPr>
      <w:r w:rsidRPr="000948ED">
        <w:rPr>
          <w:lang w:val="en-US"/>
        </w:rPr>
        <w:t>For 6G, thanks to no legacy UE constraints, while some functionalities and principles defined in 5G might be carried over to 6G, new design considerations could be further studied. For example,</w:t>
      </w:r>
    </w:p>
    <w:p w14:paraId="6850A886" w14:textId="77777777" w:rsidR="00C077CE" w:rsidRPr="000948ED" w:rsidRDefault="00C077CE" w:rsidP="00C077CE">
      <w:pPr>
        <w:pStyle w:val="ListParagraph"/>
        <w:numPr>
          <w:ilvl w:val="0"/>
          <w:numId w:val="22"/>
        </w:numPr>
        <w:jc w:val="both"/>
        <w:rPr>
          <w:lang w:val="en-US"/>
        </w:rPr>
      </w:pPr>
      <w:r w:rsidRPr="000948ED">
        <w:rPr>
          <w:lang w:val="en-US"/>
        </w:rPr>
        <w:t xml:space="preserve">To achieve efficient Cell DTX/DRX, UE DRX might be designed to achieve both UE and network energy efficiency. </w:t>
      </w:r>
      <w:proofErr w:type="gramStart"/>
      <w:r w:rsidRPr="000948ED">
        <w:rPr>
          <w:lang w:val="en-US"/>
        </w:rPr>
        <w:t>In particular, a</w:t>
      </w:r>
      <w:proofErr w:type="gramEnd"/>
      <w:r w:rsidRPr="000948ED">
        <w:rPr>
          <w:lang w:val="en-US"/>
        </w:rPr>
        <w:t xml:space="preserve"> separate configuration for cell DTX/DRX might not be needed.</w:t>
      </w:r>
    </w:p>
    <w:p w14:paraId="795E0C65" w14:textId="77777777" w:rsidR="00C077CE" w:rsidRPr="000948ED" w:rsidRDefault="00C077CE" w:rsidP="00C077CE">
      <w:pPr>
        <w:pStyle w:val="ListParagraph"/>
        <w:numPr>
          <w:ilvl w:val="0"/>
          <w:numId w:val="22"/>
        </w:numPr>
        <w:jc w:val="both"/>
        <w:rPr>
          <w:lang w:val="en-US"/>
        </w:rPr>
      </w:pPr>
      <w:r w:rsidRPr="000948ED">
        <w:rPr>
          <w:lang w:val="en-US"/>
        </w:rPr>
        <w:t>To make PRACH resource adaptation efficient, the adaptation can be applied to not only time domain but also spatial domain.</w:t>
      </w:r>
    </w:p>
    <w:p w14:paraId="280E783A" w14:textId="77777777" w:rsidR="00C077CE" w:rsidRPr="000948ED" w:rsidRDefault="00C077CE" w:rsidP="00C077CE">
      <w:pPr>
        <w:pStyle w:val="ListParagraph"/>
        <w:numPr>
          <w:ilvl w:val="0"/>
          <w:numId w:val="22"/>
        </w:numPr>
        <w:jc w:val="both"/>
        <w:rPr>
          <w:lang w:val="en-US"/>
        </w:rPr>
      </w:pPr>
      <w:r w:rsidRPr="000948ED">
        <w:rPr>
          <w:lang w:val="en-US"/>
        </w:rPr>
        <w:t xml:space="preserve">For support of spatial and/or power domain adaptation for PDSCH, the concept of sub-configuration was introduced to minimize impact to 5G CSI framework. However, new 6G CSI framework can be designed to natively support this type of adaptation without the need of introducing sub-configuration.   </w:t>
      </w:r>
    </w:p>
    <w:p w14:paraId="4E271486" w14:textId="77777777" w:rsidR="00C077CE" w:rsidRPr="000948ED" w:rsidRDefault="00C077CE" w:rsidP="00C077CE">
      <w:pPr>
        <w:jc w:val="both"/>
        <w:rPr>
          <w:lang w:val="en-US"/>
        </w:rPr>
      </w:pPr>
    </w:p>
    <w:p w14:paraId="4C4B2F26" w14:textId="48DCF700" w:rsidR="00C077CE" w:rsidRPr="000948ED" w:rsidRDefault="00C077CE" w:rsidP="00C077CE">
      <w:pPr>
        <w:pStyle w:val="Caption"/>
        <w:rPr>
          <w:lang w:val="en-US"/>
        </w:rPr>
      </w:pPr>
      <w:bookmarkStart w:id="117" w:name="_Toc208905558"/>
      <w:bookmarkStart w:id="118" w:name="_Toc210392293"/>
      <w:r w:rsidRPr="000948ED">
        <w:rPr>
          <w:lang w:val="en-US"/>
        </w:rPr>
        <w:t xml:space="preserve">Proposal </w:t>
      </w:r>
      <w:r w:rsidRPr="000948ED">
        <w:rPr>
          <w:lang w:val="en-US"/>
        </w:rPr>
        <w:fldChar w:fldCharType="begin"/>
      </w:r>
      <w:r w:rsidRPr="00246537">
        <w:instrText xml:space="preserve"> SEQ Proposal \* ARABIC </w:instrText>
      </w:r>
      <w:r w:rsidRPr="000948ED">
        <w:rPr>
          <w:lang w:val="en-US"/>
        </w:rPr>
        <w:fldChar w:fldCharType="separate"/>
      </w:r>
      <w:r w:rsidR="00A170FE">
        <w:rPr>
          <w:noProof/>
        </w:rPr>
        <w:t>33</w:t>
      </w:r>
      <w:r w:rsidRPr="000948ED">
        <w:rPr>
          <w:lang w:val="en-US"/>
        </w:rPr>
        <w:fldChar w:fldCharType="end"/>
      </w:r>
      <w:r w:rsidRPr="000948ED">
        <w:rPr>
          <w:lang w:val="en-US"/>
        </w:rPr>
        <w:t>: Study the following techniques to improve NES while considering balanced trade-off between NES and UE impact:</w:t>
      </w:r>
      <w:bookmarkEnd w:id="117"/>
      <w:bookmarkEnd w:id="118"/>
    </w:p>
    <w:p w14:paraId="7B5C8FCE" w14:textId="77777777" w:rsidR="00C077CE" w:rsidRPr="000948ED" w:rsidRDefault="00C077CE" w:rsidP="00C077CE">
      <w:pPr>
        <w:pStyle w:val="ListParagraph"/>
        <w:numPr>
          <w:ilvl w:val="0"/>
          <w:numId w:val="23"/>
        </w:numPr>
        <w:jc w:val="both"/>
        <w:rPr>
          <w:b/>
          <w:iCs/>
          <w:lang w:val="en-US"/>
        </w:rPr>
      </w:pPr>
      <w:r w:rsidRPr="000948ED">
        <w:rPr>
          <w:b/>
          <w:iCs/>
          <w:lang w:val="en-US"/>
        </w:rPr>
        <w:t xml:space="preserve">CSI framework to support spatial and/or power domain adaptation for PDSCH </w:t>
      </w:r>
    </w:p>
    <w:p w14:paraId="2905CB39" w14:textId="77777777" w:rsidR="00C077CE" w:rsidRPr="000948ED" w:rsidRDefault="00C077CE" w:rsidP="00C077CE">
      <w:pPr>
        <w:pStyle w:val="ListParagraph"/>
        <w:numPr>
          <w:ilvl w:val="0"/>
          <w:numId w:val="22"/>
        </w:numPr>
        <w:jc w:val="both"/>
        <w:rPr>
          <w:b/>
          <w:iCs/>
          <w:lang w:val="en-US"/>
        </w:rPr>
      </w:pPr>
      <w:r w:rsidRPr="000948ED">
        <w:rPr>
          <w:b/>
          <w:iCs/>
          <w:lang w:val="en-US"/>
        </w:rPr>
        <w:t>Enhance UE DRX operation to achieve both UE and network energy efficiency</w:t>
      </w:r>
    </w:p>
    <w:p w14:paraId="5E520712" w14:textId="77777777" w:rsidR="00C077CE" w:rsidRPr="000948ED" w:rsidRDefault="00C077CE" w:rsidP="00C077CE">
      <w:pPr>
        <w:pStyle w:val="ListParagraph"/>
        <w:numPr>
          <w:ilvl w:val="0"/>
          <w:numId w:val="23"/>
        </w:numPr>
        <w:jc w:val="both"/>
        <w:rPr>
          <w:b/>
          <w:iCs/>
          <w:lang w:val="en-US"/>
        </w:rPr>
      </w:pPr>
      <w:r w:rsidRPr="000948ED">
        <w:rPr>
          <w:b/>
          <w:iCs/>
          <w:lang w:val="en-US"/>
        </w:rPr>
        <w:t>PRACH resource adaptation in time and/or spatial domain</w:t>
      </w:r>
    </w:p>
    <w:p w14:paraId="0BE634AE" w14:textId="77777777" w:rsidR="00C077CE" w:rsidRPr="000948ED" w:rsidRDefault="00C077CE" w:rsidP="00C077CE">
      <w:pPr>
        <w:pStyle w:val="ListParagraph"/>
        <w:numPr>
          <w:ilvl w:val="0"/>
          <w:numId w:val="23"/>
        </w:numPr>
        <w:jc w:val="both"/>
        <w:rPr>
          <w:b/>
          <w:iCs/>
          <w:lang w:val="en-US"/>
        </w:rPr>
      </w:pPr>
      <w:r w:rsidRPr="000948ED">
        <w:rPr>
          <w:b/>
          <w:iCs/>
          <w:lang w:val="en-US"/>
        </w:rPr>
        <w:t xml:space="preserve">SSB-less </w:t>
      </w:r>
      <w:proofErr w:type="spellStart"/>
      <w:r w:rsidRPr="000948ED">
        <w:rPr>
          <w:b/>
          <w:iCs/>
          <w:lang w:val="en-US"/>
        </w:rPr>
        <w:t>Scell</w:t>
      </w:r>
      <w:proofErr w:type="spellEnd"/>
      <w:r w:rsidRPr="000948ED">
        <w:rPr>
          <w:b/>
          <w:iCs/>
          <w:lang w:val="en-US"/>
        </w:rPr>
        <w:t xml:space="preserve"> operation for intra-band CA</w:t>
      </w:r>
    </w:p>
    <w:p w14:paraId="288D8E3E" w14:textId="77777777" w:rsidR="00C077CE" w:rsidRPr="000948ED" w:rsidRDefault="00C077CE" w:rsidP="00C077CE">
      <w:pPr>
        <w:rPr>
          <w:lang w:val="en-US"/>
        </w:rPr>
      </w:pPr>
    </w:p>
    <w:p w14:paraId="359AA320" w14:textId="77777777" w:rsidR="00BB36AF" w:rsidRPr="000948ED" w:rsidRDefault="00BB36AF" w:rsidP="00BB36AF">
      <w:pPr>
        <w:rPr>
          <w:lang w:val="en-US"/>
        </w:rPr>
      </w:pPr>
    </w:p>
    <w:p w14:paraId="2AEA0220" w14:textId="0BF561AB" w:rsidR="000F7946" w:rsidRPr="000948ED" w:rsidRDefault="000F7946" w:rsidP="000F7946">
      <w:pPr>
        <w:pStyle w:val="Heading2"/>
        <w:rPr>
          <w:lang w:val="en-US"/>
        </w:rPr>
      </w:pPr>
      <w:r w:rsidRPr="000948ED">
        <w:rPr>
          <w:lang w:val="en-US"/>
        </w:rPr>
        <w:t xml:space="preserve">No Cell Load or Idle UE </w:t>
      </w:r>
      <w:r w:rsidR="00523663" w:rsidRPr="000948ED">
        <w:rPr>
          <w:lang w:val="en-US"/>
        </w:rPr>
        <w:t>Scenarios</w:t>
      </w:r>
    </w:p>
    <w:p w14:paraId="4287FD4B" w14:textId="77777777" w:rsidR="008C59DF" w:rsidRPr="000948ED" w:rsidRDefault="008C59DF" w:rsidP="008C59DF">
      <w:pPr>
        <w:pStyle w:val="Heading3"/>
        <w:rPr>
          <w:lang w:val="en-US"/>
        </w:rPr>
      </w:pPr>
      <w:r w:rsidRPr="000948ED">
        <w:rPr>
          <w:lang w:val="en-US"/>
        </w:rPr>
        <w:t xml:space="preserve">Mobility Enhancements </w:t>
      </w:r>
    </w:p>
    <w:p w14:paraId="760D0674" w14:textId="77777777" w:rsidR="008C59DF" w:rsidRPr="000948ED" w:rsidRDefault="008C59DF" w:rsidP="008C59DF">
      <w:pPr>
        <w:jc w:val="both"/>
        <w:rPr>
          <w:lang w:val="en-US"/>
        </w:rPr>
      </w:pPr>
    </w:p>
    <w:p w14:paraId="6CBD7E22" w14:textId="77777777" w:rsidR="008C59DF" w:rsidRPr="000948ED" w:rsidRDefault="008C59DF" w:rsidP="008C59DF">
      <w:pPr>
        <w:jc w:val="both"/>
        <w:rPr>
          <w:lang w:val="en-US"/>
        </w:rPr>
      </w:pPr>
      <w:r w:rsidRPr="000948ED">
        <w:rPr>
          <w:lang w:val="en-US"/>
        </w:rPr>
        <w:t xml:space="preserve">The 5G NES features are mostly for the serving cell with connected UEs, which are informed about the Cell DTX/DRX status. In 6G, NES can be further extended to cells without connected UE. For example, a cell mainly for traffic offloading can turn off the SSB or even completely shut down for NES purpose during data off-peak time in absence of connected UE. In this case, the cell NES status can be informed to the camped idle/inactive UEs in advance to save unnecessary measurement as well as interruption. Similarly, the neighbor candidate cell NES status can be informed to the connected UE in mobility to save unnecessary measurement.  </w:t>
      </w:r>
    </w:p>
    <w:p w14:paraId="3C9CD111" w14:textId="77777777" w:rsidR="008C59DF" w:rsidRPr="000948ED" w:rsidRDefault="008C59DF" w:rsidP="008C59DF">
      <w:pPr>
        <w:jc w:val="both"/>
        <w:rPr>
          <w:lang w:val="en-US"/>
        </w:rPr>
      </w:pPr>
    </w:p>
    <w:p w14:paraId="670D569C" w14:textId="12E79086" w:rsidR="008C59DF" w:rsidRPr="000948ED" w:rsidRDefault="008C59DF" w:rsidP="008C59DF">
      <w:pPr>
        <w:pStyle w:val="Caption"/>
        <w:jc w:val="both"/>
        <w:rPr>
          <w:lang w:val="en-US"/>
        </w:rPr>
      </w:pPr>
      <w:bookmarkStart w:id="119" w:name="_Toc208905559"/>
      <w:bookmarkStart w:id="120" w:name="_Toc210392294"/>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34</w:t>
      </w:r>
      <w:r w:rsidRPr="000948ED">
        <w:rPr>
          <w:lang w:val="en-US"/>
        </w:rPr>
        <w:fldChar w:fldCharType="end"/>
      </w:r>
      <w:r w:rsidRPr="000948ED">
        <w:rPr>
          <w:lang w:val="en-US"/>
        </w:rPr>
        <w:t>: Study UE friendly NES enhancements for both idle and connected UE mobility</w:t>
      </w:r>
      <w:bookmarkEnd w:id="119"/>
      <w:bookmarkEnd w:id="120"/>
    </w:p>
    <w:p w14:paraId="10A78B4F" w14:textId="77777777" w:rsidR="008C59DF" w:rsidRPr="000948ED" w:rsidRDefault="008C59DF" w:rsidP="008C59DF">
      <w:pPr>
        <w:pStyle w:val="Heading3"/>
        <w:rPr>
          <w:lang w:val="en-US"/>
        </w:rPr>
      </w:pPr>
      <w:r w:rsidRPr="000948ED">
        <w:rPr>
          <w:lang w:val="en-US"/>
        </w:rPr>
        <w:t>Synchronization Signals</w:t>
      </w:r>
    </w:p>
    <w:p w14:paraId="62B771CB" w14:textId="63F99548" w:rsidR="00C50C50" w:rsidRPr="00C50C50" w:rsidRDefault="008F682B" w:rsidP="00511CD1">
      <w:pPr>
        <w:overflowPunct w:val="0"/>
        <w:autoSpaceDE w:val="0"/>
        <w:autoSpaceDN w:val="0"/>
        <w:adjustRightInd w:val="0"/>
        <w:jc w:val="both"/>
        <w:textAlignment w:val="baseline"/>
        <w:rPr>
          <w:lang w:val="en-US"/>
        </w:rPr>
      </w:pPr>
      <w:r w:rsidRPr="000948ED">
        <w:rPr>
          <w:lang w:val="en-US"/>
        </w:rPr>
        <w:t xml:space="preserve">To improve NES, there is a popular trend to simply increase the SSB period in 6G, e.g. to 160 </w:t>
      </w:r>
      <w:proofErr w:type="spellStart"/>
      <w:r w:rsidRPr="000948ED">
        <w:rPr>
          <w:lang w:val="en-US"/>
        </w:rPr>
        <w:t>ms</w:t>
      </w:r>
      <w:proofErr w:type="spellEnd"/>
      <w:r w:rsidRPr="000948ED">
        <w:rPr>
          <w:lang w:val="en-US"/>
        </w:rPr>
        <w:t xml:space="preserve"> for initial cell selection, </w:t>
      </w:r>
      <w:r w:rsidR="00EE73D6">
        <w:rPr>
          <w:lang w:val="en-US"/>
        </w:rPr>
        <w:t>that</w:t>
      </w:r>
      <w:r w:rsidRPr="000948ED">
        <w:rPr>
          <w:lang w:val="en-US"/>
        </w:rPr>
        <w:t xml:space="preserve"> has been mostly motivated by NES observed in unloaded cells. </w:t>
      </w:r>
      <w:r w:rsidR="00AC5F4B">
        <w:rPr>
          <w:lang w:val="en-US"/>
        </w:rPr>
        <w:t xml:space="preserve">We </w:t>
      </w:r>
      <w:r w:rsidR="003C391C" w:rsidRPr="000948ED">
        <w:rPr>
          <w:lang w:val="en-US"/>
        </w:rPr>
        <w:t xml:space="preserve">provide </w:t>
      </w:r>
      <w:r w:rsidRPr="000948ED">
        <w:rPr>
          <w:lang w:val="en-US"/>
        </w:rPr>
        <w:t xml:space="preserve">NES analysis </w:t>
      </w:r>
      <w:r w:rsidR="00182CAA">
        <w:rPr>
          <w:lang w:val="en-US"/>
        </w:rPr>
        <w:t xml:space="preserve">in </w:t>
      </w:r>
      <w:r w:rsidR="00182CAA" w:rsidRPr="000948ED">
        <w:rPr>
          <w:lang w:val="en-US"/>
        </w:rPr>
        <w:fldChar w:fldCharType="begin"/>
      </w:r>
      <w:r w:rsidR="00182CAA" w:rsidRPr="000948ED">
        <w:rPr>
          <w:lang w:val="en-US"/>
        </w:rPr>
        <w:instrText xml:space="preserve"> REF _Ref210311756 \h </w:instrText>
      </w:r>
      <w:r w:rsidR="00182CAA" w:rsidRPr="000948ED">
        <w:rPr>
          <w:lang w:val="en-US"/>
        </w:rPr>
      </w:r>
      <w:r w:rsidR="00182CAA" w:rsidRPr="000948ED">
        <w:rPr>
          <w:lang w:val="en-US"/>
        </w:rPr>
        <w:instrText xml:space="preserve"> \* MERGEFORMAT </w:instrText>
      </w:r>
      <w:r w:rsidR="00182CAA" w:rsidRPr="000948ED">
        <w:rPr>
          <w:lang w:val="en-US"/>
        </w:rPr>
        <w:fldChar w:fldCharType="separate"/>
      </w:r>
      <w:r w:rsidR="00182CAA" w:rsidRPr="000948ED">
        <w:rPr>
          <w:lang w:val="en-US"/>
        </w:rPr>
        <w:fldChar w:fldCharType="end"/>
      </w:r>
      <w:r w:rsidR="00182CAA" w:rsidRPr="000948ED">
        <w:rPr>
          <w:lang w:val="en-US"/>
        </w:rPr>
        <w:fldChar w:fldCharType="begin"/>
      </w:r>
      <w:r w:rsidR="00182CAA" w:rsidRPr="000948ED">
        <w:rPr>
          <w:lang w:val="en-US"/>
        </w:rPr>
        <w:instrText xml:space="preserve"> REF _Ref210311761 \h </w:instrText>
      </w:r>
      <w:r w:rsidR="00182CAA" w:rsidRPr="000948ED">
        <w:rPr>
          <w:lang w:val="en-US"/>
        </w:rPr>
      </w:r>
      <w:r w:rsidR="00182CAA" w:rsidRPr="000948ED">
        <w:rPr>
          <w:lang w:val="en-US"/>
        </w:rPr>
        <w:instrText xml:space="preserve"> \* MERGEFORMAT </w:instrText>
      </w:r>
      <w:r w:rsidR="00182CAA" w:rsidRPr="000948ED">
        <w:rPr>
          <w:lang w:val="en-US"/>
        </w:rPr>
        <w:fldChar w:fldCharType="separate"/>
      </w:r>
      <w:r w:rsidR="00C21148" w:rsidRPr="000948ED">
        <w:rPr>
          <w:lang w:val="en-US"/>
        </w:rPr>
        <w:t xml:space="preserve">Figure </w:t>
      </w:r>
      <w:r w:rsidR="00182CAA" w:rsidRPr="000948ED">
        <w:rPr>
          <w:lang w:val="en-US"/>
        </w:rPr>
        <w:fldChar w:fldCharType="end"/>
      </w:r>
      <w:r w:rsidR="00182CAA">
        <w:rPr>
          <w:lang w:val="en-US"/>
        </w:rPr>
        <w:t xml:space="preserve"> </w:t>
      </w:r>
      <w:r w:rsidRPr="000948ED">
        <w:rPr>
          <w:lang w:val="en-US"/>
        </w:rPr>
        <w:t>for various SSB periodicities under different cell load assumption</w:t>
      </w:r>
      <w:r w:rsidR="004B1932">
        <w:rPr>
          <w:lang w:val="en-US"/>
        </w:rPr>
        <w:t xml:space="preserve"> and </w:t>
      </w:r>
      <w:r w:rsidR="007D134E">
        <w:rPr>
          <w:lang w:val="en-US"/>
        </w:rPr>
        <w:t>reference para</w:t>
      </w:r>
      <w:r w:rsidR="00FC736E">
        <w:rPr>
          <w:lang w:val="en-US"/>
        </w:rPr>
        <w:t xml:space="preserve">meters </w:t>
      </w:r>
      <w:r w:rsidR="00AF70E6">
        <w:rPr>
          <w:lang w:val="en-US"/>
        </w:rPr>
        <w:t xml:space="preserve">of </w:t>
      </w:r>
      <w:r w:rsidR="007D134E">
        <w:rPr>
          <w:lang w:val="en-US"/>
        </w:rPr>
        <w:t>FR1 Set 1</w:t>
      </w:r>
      <w:r w:rsidR="00EC176D">
        <w:rPr>
          <w:lang w:val="en-US"/>
        </w:rPr>
        <w:t xml:space="preserve"> in TR 38.864</w:t>
      </w:r>
      <w:r w:rsidRPr="000948ED">
        <w:rPr>
          <w:lang w:val="en-US"/>
        </w:rPr>
        <w:t xml:space="preserve">. </w:t>
      </w:r>
      <w:r w:rsidR="00697D18">
        <w:rPr>
          <w:lang w:val="en-US"/>
        </w:rPr>
        <w:t xml:space="preserve">The cell operates </w:t>
      </w:r>
      <w:r w:rsidR="00080B9C">
        <w:rPr>
          <w:lang w:val="en-US"/>
        </w:rPr>
        <w:t xml:space="preserve">with </w:t>
      </w:r>
      <w:r w:rsidR="005A1562">
        <w:rPr>
          <w:lang w:val="en-US"/>
        </w:rPr>
        <w:t>8</w:t>
      </w:r>
      <w:r w:rsidR="00080B9C">
        <w:rPr>
          <w:lang w:val="en-US"/>
        </w:rPr>
        <w:t xml:space="preserve"> </w:t>
      </w:r>
      <w:r w:rsidR="005A1562">
        <w:rPr>
          <w:lang w:val="en-US"/>
        </w:rPr>
        <w:t xml:space="preserve">beams for </w:t>
      </w:r>
      <w:r w:rsidR="00080B9C">
        <w:rPr>
          <w:lang w:val="en-US"/>
        </w:rPr>
        <w:t>SSB/SIB1</w:t>
      </w:r>
      <w:r w:rsidR="008D3DEA">
        <w:rPr>
          <w:lang w:val="en-US"/>
        </w:rPr>
        <w:t>.</w:t>
      </w:r>
      <w:r w:rsidR="005A1562">
        <w:rPr>
          <w:lang w:val="en-US"/>
        </w:rPr>
        <w:t xml:space="preserve"> </w:t>
      </w:r>
      <w:r w:rsidR="00A0054F">
        <w:rPr>
          <w:lang w:val="en-US"/>
        </w:rPr>
        <w:t xml:space="preserve">Furthermore, </w:t>
      </w:r>
      <w:r w:rsidR="009066CB">
        <w:rPr>
          <w:lang w:val="en-US"/>
        </w:rPr>
        <w:t xml:space="preserve">our analysis assumes that </w:t>
      </w:r>
      <w:r w:rsidR="000E77C8">
        <w:rPr>
          <w:lang w:val="en-US"/>
        </w:rPr>
        <w:t xml:space="preserve">SIB1 is transmitted </w:t>
      </w:r>
      <w:r w:rsidR="00AF70E6">
        <w:rPr>
          <w:lang w:val="en-US"/>
        </w:rPr>
        <w:t xml:space="preserve">every 160ms while </w:t>
      </w:r>
      <w:r w:rsidR="008D15F3">
        <w:rPr>
          <w:lang w:val="en-US"/>
        </w:rPr>
        <w:t>PRACH occasion</w:t>
      </w:r>
      <w:r w:rsidR="009066CB">
        <w:rPr>
          <w:lang w:val="en-US"/>
        </w:rPr>
        <w:t xml:space="preserve"> (RO)</w:t>
      </w:r>
      <w:r w:rsidR="008D15F3">
        <w:rPr>
          <w:lang w:val="en-US"/>
        </w:rPr>
        <w:t xml:space="preserve"> </w:t>
      </w:r>
      <w:r w:rsidR="00DE716A">
        <w:rPr>
          <w:lang w:val="en-US"/>
        </w:rPr>
        <w:t>has</w:t>
      </w:r>
      <w:r w:rsidR="008D15F3">
        <w:rPr>
          <w:lang w:val="en-US"/>
        </w:rPr>
        <w:t xml:space="preserve"> </w:t>
      </w:r>
      <w:r w:rsidR="00C50C50" w:rsidRPr="00C50C50">
        <w:rPr>
          <w:lang w:val="en-US"/>
        </w:rPr>
        <w:t xml:space="preserve">PRACH format </w:t>
      </w:r>
      <w:r w:rsidR="00DE716A">
        <w:rPr>
          <w:lang w:val="en-US"/>
        </w:rPr>
        <w:t>0 with</w:t>
      </w:r>
      <w:r w:rsidR="00336093">
        <w:rPr>
          <w:lang w:val="en-US"/>
        </w:rPr>
        <w:t xml:space="preserve"> </w:t>
      </w:r>
      <w:r w:rsidR="00C50C50" w:rsidRPr="00C50C50">
        <w:rPr>
          <w:lang w:val="en-US"/>
        </w:rPr>
        <w:t xml:space="preserve">RO in </w:t>
      </w:r>
      <w:r w:rsidR="009066CB">
        <w:rPr>
          <w:lang w:val="en-US"/>
        </w:rPr>
        <w:t>S</w:t>
      </w:r>
      <w:r w:rsidR="00336093">
        <w:rPr>
          <w:lang w:val="en-US"/>
        </w:rPr>
        <w:t xml:space="preserve">ub-frame </w:t>
      </w:r>
      <w:r w:rsidR="00C50C50" w:rsidRPr="00C50C50">
        <w:rPr>
          <w:lang w:val="en-US"/>
        </w:rPr>
        <w:t>9</w:t>
      </w:r>
      <w:r w:rsidR="00336093">
        <w:rPr>
          <w:lang w:val="en-US"/>
        </w:rPr>
        <w:t xml:space="preserve"> and </w:t>
      </w:r>
      <w:r w:rsidR="007A5986">
        <w:rPr>
          <w:lang w:val="en-US"/>
        </w:rPr>
        <w:t>same</w:t>
      </w:r>
      <w:r w:rsidR="00C50C50" w:rsidRPr="00C50C50">
        <w:rPr>
          <w:lang w:val="en-US"/>
        </w:rPr>
        <w:t xml:space="preserve"> periodicity</w:t>
      </w:r>
      <w:r w:rsidR="007A5986">
        <w:rPr>
          <w:lang w:val="en-US"/>
        </w:rPr>
        <w:t xml:space="preserve"> as SSB periodicity</w:t>
      </w:r>
      <w:r w:rsidR="00986246">
        <w:rPr>
          <w:lang w:val="en-US"/>
        </w:rPr>
        <w:t xml:space="preserve"> as </w:t>
      </w:r>
      <w:proofErr w:type="gramStart"/>
      <w:r w:rsidR="00986246">
        <w:rPr>
          <w:lang w:val="en-US"/>
        </w:rPr>
        <w:t>being illustrated</w:t>
      </w:r>
      <w:proofErr w:type="gramEnd"/>
      <w:r w:rsidR="00986246">
        <w:rPr>
          <w:lang w:val="en-US"/>
        </w:rPr>
        <w:t xml:space="preserve"> below:</w:t>
      </w:r>
    </w:p>
    <w:p w14:paraId="41026179" w14:textId="77777777" w:rsidR="00C50C50" w:rsidRPr="00C50C50" w:rsidRDefault="00C50C50" w:rsidP="00C50C50">
      <w:pPr>
        <w:overflowPunct w:val="0"/>
        <w:autoSpaceDE w:val="0"/>
        <w:autoSpaceDN w:val="0"/>
        <w:adjustRightInd w:val="0"/>
        <w:textAlignment w:val="baseline"/>
        <w:rPr>
          <w:lang w:val="en-US"/>
        </w:rPr>
      </w:pPr>
    </w:p>
    <w:p w14:paraId="459A5B1E" w14:textId="120053FA" w:rsidR="00C50C50" w:rsidRDefault="00C31A51" w:rsidP="00C50C50">
      <w:pPr>
        <w:overflowPunct w:val="0"/>
        <w:autoSpaceDE w:val="0"/>
        <w:autoSpaceDN w:val="0"/>
        <w:adjustRightInd w:val="0"/>
        <w:textAlignment w:val="baseline"/>
        <w:rPr>
          <w:lang w:val="en-US"/>
        </w:rPr>
      </w:pPr>
      <w:r>
        <w:rPr>
          <w:noProof/>
        </w:rPr>
        <w:drawing>
          <wp:inline distT="0" distB="0" distL="0" distR="0" wp14:anchorId="4F47613F" wp14:editId="40451AF7">
            <wp:extent cx="6078220" cy="480659"/>
            <wp:effectExtent l="0" t="0" r="0" b="0"/>
            <wp:docPr id="356205516" name="Picture 1" descr="A purple and whit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205516" name="Picture 1" descr="A purple and white squares&#10;&#10;AI-generated content may be incorrect."/>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54200" cy="502483"/>
                    </a:xfrm>
                    <a:prstGeom prst="rect">
                      <a:avLst/>
                    </a:prstGeom>
                    <a:noFill/>
                  </pic:spPr>
                </pic:pic>
              </a:graphicData>
            </a:graphic>
          </wp:inline>
        </w:drawing>
      </w:r>
    </w:p>
    <w:p w14:paraId="5F75E8E2" w14:textId="77777777" w:rsidR="00113F2C" w:rsidRDefault="00113F2C" w:rsidP="008F682B">
      <w:pPr>
        <w:overflowPunct w:val="0"/>
        <w:autoSpaceDE w:val="0"/>
        <w:autoSpaceDN w:val="0"/>
        <w:adjustRightInd w:val="0"/>
        <w:textAlignment w:val="baseline"/>
        <w:rPr>
          <w:lang w:val="en-US"/>
        </w:rPr>
      </w:pPr>
    </w:p>
    <w:p w14:paraId="37E3A8A1" w14:textId="477EDE7A" w:rsidR="008F682B" w:rsidRPr="000948ED" w:rsidRDefault="008F682B" w:rsidP="008F682B">
      <w:pPr>
        <w:overflowPunct w:val="0"/>
        <w:autoSpaceDE w:val="0"/>
        <w:autoSpaceDN w:val="0"/>
        <w:adjustRightInd w:val="0"/>
        <w:textAlignment w:val="baseline"/>
        <w:rPr>
          <w:lang w:val="en-US"/>
        </w:rPr>
      </w:pPr>
      <w:r w:rsidRPr="000948ED">
        <w:rPr>
          <w:lang w:val="en-US"/>
        </w:rPr>
        <w:t>The key observations</w:t>
      </w:r>
      <w:r w:rsidR="00087C0D" w:rsidRPr="000948ED">
        <w:rPr>
          <w:lang w:val="en-US"/>
        </w:rPr>
        <w:t xml:space="preserve"> are as follows</w:t>
      </w:r>
      <w:r w:rsidRPr="000948ED">
        <w:rPr>
          <w:lang w:val="en-US"/>
        </w:rPr>
        <w:t xml:space="preserve">: </w:t>
      </w:r>
    </w:p>
    <w:p w14:paraId="33C8F418" w14:textId="4637D732" w:rsidR="008F682B" w:rsidRPr="00A70DE2" w:rsidRDefault="008F682B" w:rsidP="008F682B">
      <w:pPr>
        <w:pStyle w:val="ListParagraph"/>
        <w:numPr>
          <w:ilvl w:val="0"/>
          <w:numId w:val="55"/>
        </w:numPr>
        <w:spacing w:before="120"/>
        <w:jc w:val="both"/>
        <w:rPr>
          <w:lang w:val="en-US"/>
        </w:rPr>
      </w:pPr>
      <w:r w:rsidRPr="00A70DE2">
        <w:rPr>
          <w:lang w:val="en-US"/>
        </w:rPr>
        <w:t xml:space="preserve">The NES from longer SSB periodicity significantly depends on gNB implementation. For example, for an unloaded cell with 80ms SSB periodicity, BS Cat-1 and Cat-2 provide around </w:t>
      </w:r>
      <w:r w:rsidR="00077BDA" w:rsidRPr="00A70DE2">
        <w:rPr>
          <w:lang w:val="en-US"/>
        </w:rPr>
        <w:t>7</w:t>
      </w:r>
      <w:r w:rsidR="00355EB0">
        <w:rPr>
          <w:lang w:val="en-US"/>
        </w:rPr>
        <w:t>2</w:t>
      </w:r>
      <w:r w:rsidRPr="00A70DE2">
        <w:rPr>
          <w:lang w:val="en-US"/>
        </w:rPr>
        <w:t xml:space="preserve">% and </w:t>
      </w:r>
      <w:r w:rsidR="001C0B7E">
        <w:rPr>
          <w:lang w:val="en-US"/>
        </w:rPr>
        <w:t>8</w:t>
      </w:r>
      <w:r w:rsidRPr="00A70DE2">
        <w:rPr>
          <w:lang w:val="en-US"/>
        </w:rPr>
        <w:t xml:space="preserve">% NES compared to 20ms SSB periodicity. </w:t>
      </w:r>
    </w:p>
    <w:p w14:paraId="3F48FAC2" w14:textId="15776A6B" w:rsidR="008F682B" w:rsidRPr="00A70DE2" w:rsidRDefault="008F682B" w:rsidP="008F682B">
      <w:pPr>
        <w:pStyle w:val="ListParagraph"/>
        <w:numPr>
          <w:ilvl w:val="0"/>
          <w:numId w:val="55"/>
        </w:numPr>
        <w:spacing w:before="120"/>
        <w:jc w:val="both"/>
        <w:rPr>
          <w:lang w:val="en-US"/>
        </w:rPr>
      </w:pPr>
      <w:r w:rsidRPr="00A70DE2">
        <w:rPr>
          <w:lang w:val="en-US"/>
        </w:rPr>
        <w:t>NES is very sensitive to traffic</w:t>
      </w:r>
      <w:r w:rsidR="00A552E9">
        <w:rPr>
          <w:lang w:val="en-US"/>
        </w:rPr>
        <w:t xml:space="preserve"> </w:t>
      </w:r>
      <w:r w:rsidR="00A552E9" w:rsidRPr="00A70DE2">
        <w:rPr>
          <w:lang w:val="en-US"/>
        </w:rPr>
        <w:t>for BS Cat-1</w:t>
      </w:r>
      <w:r w:rsidRPr="00A70DE2">
        <w:rPr>
          <w:lang w:val="en-US"/>
        </w:rPr>
        <w:t xml:space="preserve">. For example, 80ms SSB periodicity provides around </w:t>
      </w:r>
      <w:r w:rsidR="00583FBD">
        <w:rPr>
          <w:lang w:val="en-US"/>
        </w:rPr>
        <w:t>22</w:t>
      </w:r>
      <w:r w:rsidRPr="00A70DE2">
        <w:rPr>
          <w:lang w:val="en-US"/>
        </w:rPr>
        <w:t xml:space="preserve">%, </w:t>
      </w:r>
      <w:r w:rsidR="00583FBD">
        <w:rPr>
          <w:lang w:val="en-US"/>
        </w:rPr>
        <w:t>1</w:t>
      </w:r>
      <w:r w:rsidR="005B106F">
        <w:rPr>
          <w:lang w:val="en-US"/>
        </w:rPr>
        <w:t>0</w:t>
      </w:r>
      <w:r w:rsidRPr="00A70DE2">
        <w:rPr>
          <w:lang w:val="en-US"/>
        </w:rPr>
        <w:t xml:space="preserve">% and </w:t>
      </w:r>
      <w:r w:rsidR="0061113B">
        <w:rPr>
          <w:lang w:val="en-US"/>
        </w:rPr>
        <w:t>5.5</w:t>
      </w:r>
      <w:r w:rsidRPr="00A70DE2">
        <w:rPr>
          <w:lang w:val="en-US"/>
        </w:rPr>
        <w:t xml:space="preserve">% NES for low load of </w:t>
      </w:r>
      <w:r w:rsidR="00463B41">
        <w:rPr>
          <w:lang w:val="en-US"/>
        </w:rPr>
        <w:t>5</w:t>
      </w:r>
      <w:r w:rsidRPr="00A70DE2">
        <w:rPr>
          <w:lang w:val="en-US"/>
        </w:rPr>
        <w:t xml:space="preserve">%, </w:t>
      </w:r>
      <w:r w:rsidR="00463B41">
        <w:rPr>
          <w:lang w:val="en-US"/>
        </w:rPr>
        <w:t>1</w:t>
      </w:r>
      <w:r w:rsidRPr="00A70DE2">
        <w:rPr>
          <w:lang w:val="en-US"/>
        </w:rPr>
        <w:t xml:space="preserve">5% and </w:t>
      </w:r>
      <w:r w:rsidR="00463B41">
        <w:rPr>
          <w:lang w:val="en-US"/>
        </w:rPr>
        <w:t>30</w:t>
      </w:r>
      <w:r w:rsidRPr="00A70DE2">
        <w:rPr>
          <w:lang w:val="en-US"/>
        </w:rPr>
        <w:t>%, respectively.</w:t>
      </w:r>
    </w:p>
    <w:p w14:paraId="2C015150" w14:textId="4497C072" w:rsidR="00FB6098" w:rsidRDefault="00FB6098" w:rsidP="008F682B">
      <w:pPr>
        <w:pStyle w:val="ListParagraph"/>
        <w:numPr>
          <w:ilvl w:val="0"/>
          <w:numId w:val="55"/>
        </w:numPr>
        <w:spacing w:before="120"/>
        <w:jc w:val="both"/>
        <w:rPr>
          <w:lang w:val="en-US"/>
        </w:rPr>
      </w:pPr>
      <w:r>
        <w:rPr>
          <w:lang w:val="en-US"/>
        </w:rPr>
        <w:t xml:space="preserve">On the other hand, </w:t>
      </w:r>
      <w:r w:rsidR="00904536">
        <w:rPr>
          <w:lang w:val="en-US"/>
        </w:rPr>
        <w:t xml:space="preserve">the impact of traffic on </w:t>
      </w:r>
      <w:r w:rsidR="00A03D8B">
        <w:rPr>
          <w:lang w:val="en-US"/>
        </w:rPr>
        <w:t xml:space="preserve">NES in BS Cat-2 </w:t>
      </w:r>
      <w:r w:rsidR="00402E48">
        <w:rPr>
          <w:lang w:val="en-US"/>
        </w:rPr>
        <w:t>is only within 1%.</w:t>
      </w:r>
    </w:p>
    <w:p w14:paraId="373DD4B8" w14:textId="0DBCAC38" w:rsidR="006D1797" w:rsidRPr="000948ED" w:rsidRDefault="006D1797" w:rsidP="008F682B">
      <w:pPr>
        <w:pStyle w:val="ListParagraph"/>
        <w:numPr>
          <w:ilvl w:val="0"/>
          <w:numId w:val="55"/>
        </w:numPr>
        <w:spacing w:before="120"/>
        <w:jc w:val="both"/>
        <w:rPr>
          <w:lang w:val="en-US"/>
        </w:rPr>
      </w:pPr>
      <w:r w:rsidRPr="00A70DE2">
        <w:rPr>
          <w:lang w:val="en-US"/>
        </w:rPr>
        <w:t>We note</w:t>
      </w:r>
      <w:r>
        <w:rPr>
          <w:lang w:val="en-US"/>
        </w:rPr>
        <w:t xml:space="preserve"> that the evaluation </w:t>
      </w:r>
      <w:r w:rsidR="00E13743">
        <w:rPr>
          <w:lang w:val="en-US"/>
        </w:rPr>
        <w:t>only included SSB, SIB1</w:t>
      </w:r>
      <w:r w:rsidR="0088471F">
        <w:rPr>
          <w:lang w:val="en-US"/>
        </w:rPr>
        <w:t xml:space="preserve">, and RO monitoring. It </w:t>
      </w:r>
      <w:r>
        <w:rPr>
          <w:lang w:val="en-US"/>
        </w:rPr>
        <w:t xml:space="preserve">did not include CSI-RS, PUCCH, PUSCH, </w:t>
      </w:r>
      <w:r w:rsidR="00BB3A95">
        <w:rPr>
          <w:lang w:val="en-US"/>
        </w:rPr>
        <w:t xml:space="preserve">TRS, </w:t>
      </w:r>
      <w:r w:rsidR="00392CBD">
        <w:rPr>
          <w:lang w:val="en-US"/>
        </w:rPr>
        <w:t xml:space="preserve">the full </w:t>
      </w:r>
      <w:r w:rsidR="0088471F">
        <w:rPr>
          <w:lang w:val="en-US"/>
        </w:rPr>
        <w:t>RACH</w:t>
      </w:r>
      <w:r w:rsidR="00392CBD">
        <w:rPr>
          <w:lang w:val="en-US"/>
        </w:rPr>
        <w:t xml:space="preserve"> procedure</w:t>
      </w:r>
      <w:r w:rsidR="0088471F">
        <w:rPr>
          <w:lang w:val="en-US"/>
        </w:rPr>
        <w:t xml:space="preserve">, </w:t>
      </w:r>
      <w:r w:rsidR="00465E2B">
        <w:rPr>
          <w:lang w:val="en-US"/>
        </w:rPr>
        <w:t xml:space="preserve">or retransmissions which would further reduce the observed energy </w:t>
      </w:r>
      <w:r w:rsidR="00323823">
        <w:rPr>
          <w:lang w:val="en-US"/>
        </w:rPr>
        <w:t xml:space="preserve">efficiency </w:t>
      </w:r>
      <w:r w:rsidR="00465E2B">
        <w:rPr>
          <w:lang w:val="en-US"/>
        </w:rPr>
        <w:t>gains.</w:t>
      </w:r>
    </w:p>
    <w:p w14:paraId="6DC8CD99" w14:textId="77777777" w:rsidR="008F682B" w:rsidRPr="000948ED" w:rsidRDefault="008F682B" w:rsidP="008F682B">
      <w:pPr>
        <w:overflowPunct w:val="0"/>
        <w:autoSpaceDE w:val="0"/>
        <w:autoSpaceDN w:val="0"/>
        <w:adjustRightInd w:val="0"/>
        <w:textAlignment w:val="baseline"/>
        <w:rPr>
          <w:lang w:val="en-US"/>
        </w:rPr>
      </w:pPr>
    </w:p>
    <w:p w14:paraId="543DD63B" w14:textId="3A92F43C" w:rsidR="008F682B" w:rsidRDefault="008F682B" w:rsidP="00E868D8">
      <w:pPr>
        <w:jc w:val="center"/>
        <w:rPr>
          <w:lang w:val="en-US"/>
        </w:rPr>
      </w:pPr>
    </w:p>
    <w:p w14:paraId="51968582" w14:textId="2AFA786A" w:rsidR="003E4FF0" w:rsidRPr="000948ED" w:rsidRDefault="005711C9" w:rsidP="00E868D8">
      <w:pPr>
        <w:jc w:val="center"/>
        <w:rPr>
          <w:lang w:val="en-US"/>
        </w:rPr>
      </w:pPr>
      <w:r>
        <w:rPr>
          <w:lang w:val="en-US"/>
        </w:rPr>
        <w:t xml:space="preserve"> </w:t>
      </w:r>
      <w:r w:rsidR="00792B2A" w:rsidRPr="00792B2A">
        <w:rPr>
          <w:noProof/>
        </w:rPr>
        <w:t xml:space="preserve"> </w:t>
      </w:r>
      <w:r w:rsidR="008744CE" w:rsidRPr="008744CE">
        <w:rPr>
          <w:noProof/>
        </w:rPr>
        <w:drawing>
          <wp:inline distT="0" distB="0" distL="0" distR="0" wp14:anchorId="7E63BCDC" wp14:editId="313F7B0E">
            <wp:extent cx="2734056" cy="2331720"/>
            <wp:effectExtent l="0" t="0" r="9525" b="0"/>
            <wp:docPr id="1349346600" name="Picture 1" descr="A graph of a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6600" name="Picture 1" descr="A graph of a load&#10;&#10;AI-generated content may be incorrect."/>
                    <pic:cNvPicPr/>
                  </pic:nvPicPr>
                  <pic:blipFill>
                    <a:blip r:embed="rId22"/>
                    <a:stretch>
                      <a:fillRect/>
                    </a:stretch>
                  </pic:blipFill>
                  <pic:spPr>
                    <a:xfrm>
                      <a:off x="0" y="0"/>
                      <a:ext cx="2734056" cy="2331720"/>
                    </a:xfrm>
                    <a:prstGeom prst="rect">
                      <a:avLst/>
                    </a:prstGeom>
                  </pic:spPr>
                </pic:pic>
              </a:graphicData>
            </a:graphic>
          </wp:inline>
        </w:drawing>
      </w:r>
      <w:r w:rsidR="00232571" w:rsidRPr="00232571">
        <w:rPr>
          <w:noProof/>
        </w:rPr>
        <w:t xml:space="preserve"> </w:t>
      </w:r>
      <w:r w:rsidR="00232571" w:rsidRPr="00232571">
        <w:rPr>
          <w:noProof/>
        </w:rPr>
        <w:drawing>
          <wp:inline distT="0" distB="0" distL="0" distR="0" wp14:anchorId="3BDA7E17" wp14:editId="507E6544">
            <wp:extent cx="2734056" cy="2340864"/>
            <wp:effectExtent l="0" t="0" r="9525" b="2540"/>
            <wp:docPr id="152897741" name="Picture 1" descr="A graph of power lo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7741" name="Picture 1" descr="A graph of power load&#10;&#10;AI-generated content may be incorrect."/>
                    <pic:cNvPicPr/>
                  </pic:nvPicPr>
                  <pic:blipFill>
                    <a:blip r:embed="rId23"/>
                    <a:stretch>
                      <a:fillRect/>
                    </a:stretch>
                  </pic:blipFill>
                  <pic:spPr>
                    <a:xfrm>
                      <a:off x="0" y="0"/>
                      <a:ext cx="2734056" cy="2340864"/>
                    </a:xfrm>
                    <a:prstGeom prst="rect">
                      <a:avLst/>
                    </a:prstGeom>
                  </pic:spPr>
                </pic:pic>
              </a:graphicData>
            </a:graphic>
          </wp:inline>
        </w:drawing>
      </w:r>
    </w:p>
    <w:p w14:paraId="1F9859E3" w14:textId="77777777" w:rsidR="008F682B" w:rsidRPr="000948ED" w:rsidRDefault="008F682B" w:rsidP="008F682B">
      <w:pPr>
        <w:overflowPunct w:val="0"/>
        <w:autoSpaceDE w:val="0"/>
        <w:autoSpaceDN w:val="0"/>
        <w:adjustRightInd w:val="0"/>
        <w:textAlignment w:val="baseline"/>
        <w:rPr>
          <w:lang w:val="en-US"/>
        </w:rPr>
      </w:pPr>
    </w:p>
    <w:p w14:paraId="29BA38DF" w14:textId="1F71B11C" w:rsidR="00501D20" w:rsidRPr="000948ED" w:rsidRDefault="00501D20" w:rsidP="0036623A">
      <w:pPr>
        <w:pStyle w:val="Caption"/>
        <w:jc w:val="center"/>
        <w:rPr>
          <w:b w:val="0"/>
          <w:lang w:val="en-US"/>
        </w:rPr>
      </w:pPr>
      <w:bookmarkStart w:id="121" w:name="_Ref210311761"/>
      <w:r w:rsidRPr="000948ED">
        <w:rPr>
          <w:b w:val="0"/>
          <w:lang w:val="en-US"/>
        </w:rPr>
        <w:t xml:space="preserve">Figure </w:t>
      </w:r>
      <w:r w:rsidRPr="000948ED">
        <w:rPr>
          <w:b w:val="0"/>
          <w:lang w:val="en-US"/>
        </w:rPr>
        <w:fldChar w:fldCharType="begin"/>
      </w:r>
      <w:r w:rsidRPr="000948ED">
        <w:rPr>
          <w:b w:val="0"/>
          <w:lang w:val="en-US"/>
        </w:rPr>
        <w:instrText xml:space="preserve"> SEQ Figure \* ARABIC </w:instrText>
      </w:r>
      <w:r w:rsidRPr="000948ED">
        <w:rPr>
          <w:b w:val="0"/>
          <w:lang w:val="en-US"/>
        </w:rPr>
        <w:fldChar w:fldCharType="separate"/>
      </w:r>
      <w:r w:rsidR="00135CB2">
        <w:rPr>
          <w:b w:val="0"/>
          <w:noProof/>
          <w:lang w:val="en-US"/>
        </w:rPr>
        <w:t>11</w:t>
      </w:r>
      <w:r w:rsidRPr="000948ED">
        <w:rPr>
          <w:b w:val="0"/>
          <w:lang w:val="en-US"/>
        </w:rPr>
        <w:fldChar w:fldCharType="end"/>
      </w:r>
      <w:bookmarkEnd w:id="121"/>
      <w:r w:rsidRPr="000948ED">
        <w:rPr>
          <w:b w:val="0"/>
          <w:lang w:val="en-US"/>
        </w:rPr>
        <w:t xml:space="preserve">: </w:t>
      </w:r>
      <w:r w:rsidR="00EC6634" w:rsidRPr="000948ED">
        <w:rPr>
          <w:b w:val="0"/>
          <w:lang w:val="en-US"/>
        </w:rPr>
        <w:t xml:space="preserve">NES </w:t>
      </w:r>
      <w:r w:rsidR="00200124" w:rsidRPr="000948ED">
        <w:rPr>
          <w:b w:val="0"/>
          <w:lang w:val="en-US"/>
        </w:rPr>
        <w:t>an</w:t>
      </w:r>
      <w:r w:rsidR="0036623A" w:rsidRPr="000948ED">
        <w:rPr>
          <w:b w:val="0"/>
          <w:lang w:val="en-US"/>
        </w:rPr>
        <w:t>alysis under various SSB periodicity and load</w:t>
      </w:r>
    </w:p>
    <w:p w14:paraId="6555A9D5" w14:textId="652EE363" w:rsidR="00BE208C" w:rsidRPr="00E2235C" w:rsidRDefault="008F6643" w:rsidP="00F96151">
      <w:pPr>
        <w:pStyle w:val="Caption"/>
        <w:jc w:val="both"/>
      </w:pPr>
      <w:bookmarkStart w:id="122" w:name="_Toc210384537"/>
      <w:bookmarkStart w:id="123" w:name="_Toc210384575"/>
      <w:r w:rsidRPr="00E2235C">
        <w:rPr>
          <w:lang w:val="en-US"/>
        </w:rPr>
        <w:t>Observation 17</w:t>
      </w:r>
      <w:r w:rsidR="00BE208C" w:rsidRPr="00E2235C">
        <w:rPr>
          <w:lang w:val="en-US"/>
        </w:rPr>
        <w:t xml:space="preserve">: </w:t>
      </w:r>
      <w:r w:rsidR="00BE208C" w:rsidRPr="00E2235C">
        <w:t xml:space="preserve">NES from longer SSB periodicity significantly depends on gNB implementation. Furthermore, the NES is </w:t>
      </w:r>
      <w:r w:rsidR="00E24690" w:rsidRPr="00E2235C">
        <w:t>only around</w:t>
      </w:r>
      <w:r w:rsidR="00BE208C" w:rsidRPr="00E2235C">
        <w:t xml:space="preserve"> 10% </w:t>
      </w:r>
      <w:r w:rsidR="008104E7" w:rsidRPr="00E2235C">
        <w:t>and 5</w:t>
      </w:r>
      <w:r w:rsidR="00D61017" w:rsidRPr="00E2235C">
        <w:t>.5</w:t>
      </w:r>
      <w:r w:rsidR="008104E7" w:rsidRPr="00E2235C">
        <w:t>%</w:t>
      </w:r>
      <w:r w:rsidR="00BE208C" w:rsidRPr="00E2235C">
        <w:t xml:space="preserve"> when the cell </w:t>
      </w:r>
      <w:r w:rsidR="00DB4820" w:rsidRPr="00E2235C">
        <w:t xml:space="preserve">has </w:t>
      </w:r>
      <w:r w:rsidR="00BE208C" w:rsidRPr="00E2235C">
        <w:t xml:space="preserve">load </w:t>
      </w:r>
      <w:r w:rsidR="00DB4820" w:rsidRPr="00E2235C">
        <w:t>of</w:t>
      </w:r>
      <w:r w:rsidR="00BE208C" w:rsidRPr="00E2235C">
        <w:t xml:space="preserve"> just </w:t>
      </w:r>
      <w:r w:rsidR="00DB4820" w:rsidRPr="00E2235C">
        <w:t>1</w:t>
      </w:r>
      <w:r w:rsidR="00BE208C" w:rsidRPr="00E2235C">
        <w:t xml:space="preserve">5% </w:t>
      </w:r>
      <w:r w:rsidR="008104E7" w:rsidRPr="00E2235C">
        <w:t>for Cat-1 and Cat-2</w:t>
      </w:r>
      <w:r w:rsidR="00FF2CAC" w:rsidRPr="00E2235C">
        <w:t xml:space="preserve"> with</w:t>
      </w:r>
      <w:r w:rsidR="00BE208C" w:rsidRPr="00E2235C">
        <w:t xml:space="preserve"> 80ms SSB periodicity</w:t>
      </w:r>
      <w:r w:rsidR="008104E7" w:rsidRPr="00E2235C">
        <w:t>, respectively</w:t>
      </w:r>
      <w:r w:rsidR="00BE208C" w:rsidRPr="00E2235C">
        <w:t>.</w:t>
      </w:r>
      <w:bookmarkEnd w:id="122"/>
      <w:bookmarkEnd w:id="123"/>
      <w:r w:rsidR="00BE208C" w:rsidRPr="00E2235C">
        <w:t xml:space="preserve"> </w:t>
      </w:r>
    </w:p>
    <w:p w14:paraId="4B8460B7" w14:textId="240CE211" w:rsidR="008F682B" w:rsidRPr="000948ED" w:rsidRDefault="009018A2" w:rsidP="008F682B">
      <w:pPr>
        <w:overflowPunct w:val="0"/>
        <w:autoSpaceDE w:val="0"/>
        <w:autoSpaceDN w:val="0"/>
        <w:adjustRightInd w:val="0"/>
        <w:textAlignment w:val="baseline"/>
        <w:rPr>
          <w:lang w:val="en-US"/>
        </w:rPr>
      </w:pPr>
      <w:r>
        <w:rPr>
          <w:lang w:val="en-US"/>
        </w:rPr>
        <w:t>From UE perspective, i</w:t>
      </w:r>
      <w:r w:rsidR="008F682B" w:rsidRPr="000948ED">
        <w:rPr>
          <w:lang w:val="en-US"/>
        </w:rPr>
        <w:t>t should be noted that extending SSB periodicity shall impact UE performance and implementation. In particular, the longer SSB period has the following impacts on idle UE:</w:t>
      </w:r>
    </w:p>
    <w:p w14:paraId="307F2951" w14:textId="16B226A0" w:rsidR="008F682B" w:rsidRPr="000948ED" w:rsidRDefault="008F682B" w:rsidP="008F682B">
      <w:pPr>
        <w:pStyle w:val="ListParagraph"/>
        <w:numPr>
          <w:ilvl w:val="0"/>
          <w:numId w:val="53"/>
        </w:numPr>
        <w:spacing w:before="120"/>
        <w:jc w:val="both"/>
        <w:rPr>
          <w:lang w:val="en-US"/>
        </w:rPr>
      </w:pPr>
      <w:r w:rsidRPr="000948ED">
        <w:rPr>
          <w:lang w:val="en-US"/>
        </w:rPr>
        <w:t>It will increase cell discovery and PBCH decoding latency during frequency scanning, especially when SSB combining across time is needed, e.g., for the UEs near or at cell edge</w:t>
      </w:r>
      <w:r w:rsidR="00683BCF">
        <w:rPr>
          <w:lang w:val="en-US"/>
        </w:rPr>
        <w:t>.</w:t>
      </w:r>
    </w:p>
    <w:p w14:paraId="1960E44A" w14:textId="1B51D1C6" w:rsidR="008F682B" w:rsidRPr="000948ED" w:rsidRDefault="008F682B" w:rsidP="008F682B">
      <w:pPr>
        <w:pStyle w:val="ListParagraph"/>
        <w:numPr>
          <w:ilvl w:val="0"/>
          <w:numId w:val="53"/>
        </w:numPr>
        <w:spacing w:before="120"/>
        <w:jc w:val="both"/>
        <w:rPr>
          <w:lang w:val="en-US"/>
        </w:rPr>
      </w:pPr>
      <w:r w:rsidRPr="000948ED">
        <w:rPr>
          <w:lang w:val="en-US"/>
        </w:rPr>
        <w:t>It will also increase the corresponding UE memory to store time samples and/or detector output for cell detection. Otherwise, there will be a significant impact on frequency scan latency if keeping the same memory as searching SSB of 20ms in 5G</w:t>
      </w:r>
      <w:r w:rsidR="00683BCF">
        <w:rPr>
          <w:lang w:val="en-US"/>
        </w:rPr>
        <w:t>.</w:t>
      </w:r>
    </w:p>
    <w:p w14:paraId="3522B8E2" w14:textId="10BCDA12" w:rsidR="008F682B" w:rsidRPr="000948ED" w:rsidRDefault="008F682B" w:rsidP="008F682B">
      <w:pPr>
        <w:pStyle w:val="ListParagraph"/>
        <w:numPr>
          <w:ilvl w:val="0"/>
          <w:numId w:val="53"/>
        </w:numPr>
        <w:spacing w:before="120"/>
        <w:jc w:val="both"/>
        <w:rPr>
          <w:lang w:val="en-US"/>
        </w:rPr>
      </w:pPr>
      <w:r w:rsidRPr="000948ED">
        <w:rPr>
          <w:lang w:val="en-US"/>
        </w:rPr>
        <w:t>The sparser SSB occasions will also affect the broadcast channel reception (e.g., SI, paging and RACH procedure) due to degraded T/F tracking performance or degraded channel estimation since a possible large time gap between the latest SSB and broadcast channel</w:t>
      </w:r>
      <w:r w:rsidR="00683BCF">
        <w:rPr>
          <w:lang w:val="en-US"/>
        </w:rPr>
        <w:t>.</w:t>
      </w:r>
    </w:p>
    <w:p w14:paraId="101B9351" w14:textId="77777777" w:rsidR="008F682B" w:rsidRPr="000948ED" w:rsidRDefault="008F682B" w:rsidP="008F682B">
      <w:pPr>
        <w:pStyle w:val="ListParagraph"/>
        <w:numPr>
          <w:ilvl w:val="0"/>
          <w:numId w:val="53"/>
        </w:numPr>
        <w:spacing w:before="120"/>
        <w:jc w:val="both"/>
        <w:rPr>
          <w:lang w:val="en-US"/>
        </w:rPr>
      </w:pPr>
      <w:r w:rsidRPr="000948ED">
        <w:rPr>
          <w:lang w:val="en-US"/>
        </w:rPr>
        <w:t>For FR2, the longer SSB period will increase the UE beam refinement latency and, hence, will affect the broadcast channel reception in the presence of UE mobility.</w:t>
      </w:r>
    </w:p>
    <w:p w14:paraId="0CEF3C68" w14:textId="77777777" w:rsidR="008F682B" w:rsidRPr="000948ED" w:rsidRDefault="008F682B" w:rsidP="008F682B">
      <w:pPr>
        <w:ind w:left="720"/>
        <w:rPr>
          <w:lang w:val="en-US"/>
        </w:rPr>
      </w:pPr>
    </w:p>
    <w:p w14:paraId="50ED1B2D" w14:textId="77777777" w:rsidR="008F682B" w:rsidRPr="000948ED" w:rsidRDefault="008F682B" w:rsidP="008F682B">
      <w:pPr>
        <w:overflowPunct w:val="0"/>
        <w:autoSpaceDE w:val="0"/>
        <w:autoSpaceDN w:val="0"/>
        <w:adjustRightInd w:val="0"/>
        <w:textAlignment w:val="baseline"/>
        <w:rPr>
          <w:lang w:val="en-US"/>
        </w:rPr>
      </w:pPr>
      <w:r w:rsidRPr="000948ED">
        <w:rPr>
          <w:lang w:val="en-US"/>
        </w:rPr>
        <w:t>Furthermore, the longer SSB period also impacts connected UEs as follows:</w:t>
      </w:r>
    </w:p>
    <w:p w14:paraId="33386C6F" w14:textId="77777777" w:rsidR="008F682B" w:rsidRPr="000948ED" w:rsidRDefault="008F682B" w:rsidP="008F682B">
      <w:pPr>
        <w:pStyle w:val="ListParagraph"/>
        <w:numPr>
          <w:ilvl w:val="0"/>
          <w:numId w:val="54"/>
        </w:numPr>
        <w:spacing w:before="120"/>
        <w:jc w:val="both"/>
        <w:rPr>
          <w:lang w:val="en-US"/>
        </w:rPr>
      </w:pPr>
      <w:r w:rsidRPr="000948ED">
        <w:rPr>
          <w:lang w:val="en-US"/>
        </w:rPr>
        <w:t>First, less SSB opportunities will affect the accuracy and latency of various serving cell measurements, including T/F tracking, BFD, RLM, etc. For example, the current 5G spec assumes ~10 samples of SSB for RLM, which will increase from 200ms to 800ms (assuming 80ms SSB periodicity). This implies that UE may be stuck in a poor radio condition much longer before RLF is triggered to re-establish the link.</w:t>
      </w:r>
    </w:p>
    <w:p w14:paraId="16A4A50F" w14:textId="73893A84" w:rsidR="008F682B" w:rsidRPr="000948ED" w:rsidRDefault="008F682B" w:rsidP="008F682B">
      <w:pPr>
        <w:pStyle w:val="ListParagraph"/>
        <w:numPr>
          <w:ilvl w:val="0"/>
          <w:numId w:val="54"/>
        </w:numPr>
        <w:spacing w:before="120"/>
        <w:jc w:val="both"/>
        <w:rPr>
          <w:lang w:val="en-US"/>
        </w:rPr>
      </w:pPr>
      <w:r w:rsidRPr="000948ED">
        <w:rPr>
          <w:lang w:val="en-US"/>
        </w:rPr>
        <w:t>In case of C-DRX, sparser SSB occasions will hinder the alignment with arbitrary C-DRX period, e.g. the time offset could be large between the DRX ON period and the latest SSB</w:t>
      </w:r>
      <w:r w:rsidR="00683BCF">
        <w:rPr>
          <w:lang w:val="en-US"/>
        </w:rPr>
        <w:t>.</w:t>
      </w:r>
    </w:p>
    <w:p w14:paraId="455CF5E8" w14:textId="1BF7B36D" w:rsidR="008F682B" w:rsidRPr="000948ED" w:rsidRDefault="008F682B" w:rsidP="008F682B">
      <w:pPr>
        <w:pStyle w:val="ListParagraph"/>
        <w:numPr>
          <w:ilvl w:val="0"/>
          <w:numId w:val="54"/>
        </w:numPr>
        <w:spacing w:before="120"/>
        <w:jc w:val="both"/>
      </w:pPr>
      <w:r w:rsidRPr="0AD05F39">
        <w:t>For mobility, longer SSB period will also affect the RRM measurement accuracy as well as handover command latency. Due to the sparser measurement occasions, the best handover time may have already passed when the handover command is issued, and this may lead to call drop</w:t>
      </w:r>
      <w:r w:rsidR="00683BCF" w:rsidRPr="0AD05F39">
        <w:t>.</w:t>
      </w:r>
      <w:r w:rsidRPr="0AD05F39">
        <w:t xml:space="preserve">  </w:t>
      </w:r>
    </w:p>
    <w:p w14:paraId="1A52ADBC" w14:textId="1A643960" w:rsidR="008F682B" w:rsidRPr="000948ED" w:rsidRDefault="008F682B" w:rsidP="008F682B">
      <w:pPr>
        <w:pStyle w:val="ListParagraph"/>
        <w:numPr>
          <w:ilvl w:val="0"/>
          <w:numId w:val="54"/>
        </w:numPr>
        <w:spacing w:before="120"/>
        <w:jc w:val="both"/>
        <w:rPr>
          <w:lang w:val="en-US"/>
        </w:rPr>
      </w:pPr>
      <w:r w:rsidRPr="000948ED">
        <w:rPr>
          <w:lang w:val="en-US"/>
        </w:rPr>
        <w:t>As observed in the field, NW may blindly redirect the UE to another target frequency, which is not measured before, e.g. due to either no time to measure or lack of inter-RAT/vendor coordination. In this case, the longer SSB period will increase the cell search latency in the redirected frequency. If no good cell is found, UE may have to perform frequency scan, and the longer SSB period will increase frequency scan time and hence cause more latency to the redirection process. In addition, the RLF recovery has similar issue</w:t>
      </w:r>
      <w:r w:rsidR="005226FE">
        <w:rPr>
          <w:lang w:val="en-US"/>
        </w:rPr>
        <w:t>s</w:t>
      </w:r>
      <w:r w:rsidRPr="000948ED">
        <w:rPr>
          <w:lang w:val="en-US"/>
        </w:rPr>
        <w:t>, where the longer SSB period will increase the cell search latency and hence cause more latency to the link re-establishment process</w:t>
      </w:r>
      <w:r w:rsidR="00683BCF">
        <w:rPr>
          <w:lang w:val="en-US"/>
        </w:rPr>
        <w:t>.</w:t>
      </w:r>
    </w:p>
    <w:p w14:paraId="70DFC0B6" w14:textId="77777777" w:rsidR="008F682B" w:rsidRPr="000948ED" w:rsidRDefault="008F682B" w:rsidP="008F682B">
      <w:pPr>
        <w:pStyle w:val="ListParagraph"/>
        <w:numPr>
          <w:ilvl w:val="0"/>
          <w:numId w:val="54"/>
        </w:numPr>
        <w:spacing w:before="120"/>
        <w:jc w:val="both"/>
        <w:rPr>
          <w:lang w:val="en-US"/>
        </w:rPr>
      </w:pPr>
      <w:r w:rsidRPr="000948ED">
        <w:rPr>
          <w:lang w:val="en-US"/>
        </w:rPr>
        <w:t>For FR2, the DL/UL performance will be degraded by the longer SSB period as well, due to the increased UE beam refinement latency in the presence of UE mobility.</w:t>
      </w:r>
    </w:p>
    <w:p w14:paraId="52F107E4" w14:textId="77777777" w:rsidR="008F682B" w:rsidRPr="000948ED" w:rsidRDefault="008F682B" w:rsidP="008F682B">
      <w:pPr>
        <w:ind w:left="720"/>
        <w:rPr>
          <w:lang w:val="en-US"/>
        </w:rPr>
      </w:pPr>
      <w:r w:rsidRPr="000948ED">
        <w:rPr>
          <w:lang w:val="en-US"/>
        </w:rPr>
        <w:t xml:space="preserve">  </w:t>
      </w:r>
    </w:p>
    <w:p w14:paraId="03C8A6C0" w14:textId="20BAEB8E" w:rsidR="008F682B" w:rsidRPr="000948ED" w:rsidRDefault="008F682B" w:rsidP="002F2C21">
      <w:pPr>
        <w:jc w:val="both"/>
        <w:rPr>
          <w:lang w:val="en-US"/>
        </w:rPr>
      </w:pPr>
      <w:r w:rsidRPr="000948ED">
        <w:rPr>
          <w:lang w:val="en-US"/>
        </w:rPr>
        <w:t xml:space="preserve">Although on-demand SSB and dense CSI-RS might be introduced to mitigate the impact on connected UE, they cannot always be ensured in the field. In addition, for RRM, they need to be transmitted from neighbor cells. This will be even harder to </w:t>
      </w:r>
      <w:proofErr w:type="gramStart"/>
      <w:r w:rsidRPr="000948ED">
        <w:rPr>
          <w:lang w:val="en-US"/>
        </w:rPr>
        <w:t>achieve in reality, especially</w:t>
      </w:r>
      <w:proofErr w:type="gramEnd"/>
      <w:r w:rsidRPr="000948ED">
        <w:rPr>
          <w:lang w:val="en-US"/>
        </w:rPr>
        <w:t xml:space="preserve"> when the serving and neighbor cells belong to different CUs/RATs. Furthermore, for CSI-RS based measurement of neighbor cells, the UE implementation complexity is much higher than SSB based measurement due to asynchronization across cells (requesting many FFTs to measure CSI-RS from cells). As a result, various aspects of UE implementation </w:t>
      </w:r>
      <w:proofErr w:type="gramStart"/>
      <w:r w:rsidRPr="000948ED">
        <w:rPr>
          <w:lang w:val="en-US"/>
        </w:rPr>
        <w:t>have to</w:t>
      </w:r>
      <w:proofErr w:type="gramEnd"/>
      <w:r w:rsidRPr="000948ED">
        <w:rPr>
          <w:lang w:val="en-US"/>
        </w:rPr>
        <w:t xml:space="preserve"> rely on the SSB with the default period, which is typically the only guaranteed always-on signal. Therefore, the impact on UE performance in different aspects should be well considered in the 6G sync signal design, in addition to the NES benefit.</w:t>
      </w:r>
    </w:p>
    <w:p w14:paraId="3C6DF86D" w14:textId="77777777" w:rsidR="008F682B" w:rsidRPr="000948ED" w:rsidRDefault="008F682B" w:rsidP="008F682B">
      <w:pPr>
        <w:pStyle w:val="Proposal"/>
        <w:rPr>
          <w:highlight w:val="yellow"/>
          <w:lang w:val="en-US"/>
        </w:rPr>
      </w:pPr>
    </w:p>
    <w:p w14:paraId="14AAFF76" w14:textId="54B65EA3" w:rsidR="008F682B" w:rsidRPr="009C7602" w:rsidRDefault="008F6643" w:rsidP="009F00C6">
      <w:pPr>
        <w:pStyle w:val="Caption"/>
        <w:jc w:val="both"/>
        <w:rPr>
          <w:b w:val="0"/>
          <w:i/>
        </w:rPr>
      </w:pPr>
      <w:bookmarkStart w:id="124" w:name="_Toc210384538"/>
      <w:bookmarkStart w:id="125" w:name="_Toc210384576"/>
      <w:r>
        <w:rPr>
          <w:lang w:val="en-US"/>
        </w:rPr>
        <w:t>Observation 18</w:t>
      </w:r>
      <w:r w:rsidR="00556469">
        <w:t>:</w:t>
      </w:r>
      <w:r w:rsidR="008F682B" w:rsidRPr="000948ED">
        <w:rPr>
          <w:lang w:val="en-US"/>
        </w:rPr>
        <w:t xml:space="preserve"> Simply increasing SSB periodicity will negatively impact UE performance and implementation in various aspects for both idle and connected modes.</w:t>
      </w:r>
      <w:bookmarkEnd w:id="124"/>
      <w:bookmarkEnd w:id="125"/>
    </w:p>
    <w:p w14:paraId="7F172063" w14:textId="2149BFB8" w:rsidR="008F682B" w:rsidRPr="009C7602" w:rsidRDefault="00556469" w:rsidP="009F00C6">
      <w:pPr>
        <w:pStyle w:val="Caption"/>
        <w:jc w:val="both"/>
        <w:rPr>
          <w:b w:val="0"/>
          <w:i/>
          <w:lang w:eastAsia="ja-JP"/>
        </w:rPr>
      </w:pPr>
      <w:bookmarkStart w:id="126" w:name="_Toc210392295"/>
      <w:r>
        <w:t xml:space="preserve">Proposal </w:t>
      </w:r>
      <w:r>
        <w:fldChar w:fldCharType="begin"/>
      </w:r>
      <w:r>
        <w:instrText xml:space="preserve"> SEQ Proposal \* ARABIC </w:instrText>
      </w:r>
      <w:r>
        <w:fldChar w:fldCharType="separate"/>
      </w:r>
      <w:r w:rsidR="00A170FE">
        <w:rPr>
          <w:noProof/>
        </w:rPr>
        <w:t>35</w:t>
      </w:r>
      <w:r>
        <w:fldChar w:fldCharType="end"/>
      </w:r>
      <w:r>
        <w:t>:</w:t>
      </w:r>
      <w:r w:rsidR="008F682B" w:rsidRPr="000948ED">
        <w:rPr>
          <w:lang w:val="en-US" w:eastAsia="ja-JP"/>
        </w:rPr>
        <w:t xml:space="preserve"> Designing default SSB periodicity for initial cell selection should consider both NES and UE impact.</w:t>
      </w:r>
      <w:bookmarkEnd w:id="126"/>
    </w:p>
    <w:p w14:paraId="0130A71F" w14:textId="77777777" w:rsidR="008C59DF" w:rsidRPr="000948ED" w:rsidRDefault="008C59DF" w:rsidP="008C59DF">
      <w:pPr>
        <w:rPr>
          <w:lang w:val="en-US"/>
        </w:rPr>
      </w:pPr>
    </w:p>
    <w:p w14:paraId="626B193F" w14:textId="2143DDED" w:rsidR="00E67E8B" w:rsidRPr="000948ED" w:rsidRDefault="00E67E8B" w:rsidP="00E67E8B">
      <w:pPr>
        <w:pStyle w:val="Heading2"/>
        <w:rPr>
          <w:lang w:val="en-US"/>
        </w:rPr>
      </w:pPr>
      <w:bookmarkStart w:id="127" w:name="_Ref210139295"/>
      <w:r w:rsidRPr="000948ED">
        <w:rPr>
          <w:lang w:val="en-US"/>
        </w:rPr>
        <w:t>Energy-efficient Modem Operation Mode</w:t>
      </w:r>
      <w:bookmarkEnd w:id="127"/>
    </w:p>
    <w:p w14:paraId="41B47814" w14:textId="77777777" w:rsidR="00E67E8B" w:rsidRPr="000948ED" w:rsidRDefault="00E67E8B" w:rsidP="00E67E8B">
      <w:pPr>
        <w:jc w:val="both"/>
        <w:rPr>
          <w:lang w:val="en-US"/>
        </w:rPr>
      </w:pPr>
      <w:r w:rsidRPr="000948ED">
        <w:rPr>
          <w:lang w:val="en-US"/>
        </w:rPr>
        <w:t xml:space="preserve">RAN1 studied low-power wake-up for the UE in NR Rel-18 and adopted it in Rel-19. </w:t>
      </w:r>
      <w:r w:rsidRPr="000948ED">
        <w:rPr>
          <w:rFonts w:eastAsiaTheme="minorEastAsia"/>
          <w:lang w:val="en-US" w:eastAsia="ja-JP"/>
        </w:rPr>
        <w:t>For</w:t>
      </w:r>
      <w:r w:rsidRPr="000948ED">
        <w:rPr>
          <w:lang w:val="en-US"/>
        </w:rPr>
        <w:t xml:space="preserve"> NR</w:t>
      </w:r>
      <w:r w:rsidRPr="000948ED">
        <w:rPr>
          <w:rFonts w:eastAsiaTheme="minorEastAsia"/>
          <w:lang w:val="en-US" w:eastAsia="ja-JP"/>
        </w:rPr>
        <w:t>,</w:t>
      </w:r>
      <w:r w:rsidRPr="000948ED">
        <w:rPr>
          <w:lang w:val="en-US"/>
        </w:rPr>
        <w:t xml:space="preserve"> energy-efficient modem operation</w:t>
      </w:r>
      <w:r w:rsidRPr="000948ED">
        <w:rPr>
          <w:rFonts w:eastAsiaTheme="minorEastAsia"/>
          <w:lang w:val="en-US" w:eastAsia="ja-JP"/>
        </w:rPr>
        <w:t xml:space="preserve"> was </w:t>
      </w:r>
      <w:r w:rsidRPr="000948ED">
        <w:rPr>
          <w:lang w:val="en-US"/>
        </w:rPr>
        <w:t>a wake-up receiver</w:t>
      </w:r>
      <w:r w:rsidRPr="000948ED">
        <w:rPr>
          <w:rFonts w:eastAsiaTheme="minorEastAsia"/>
          <w:lang w:val="en-US" w:eastAsia="ja-JP"/>
        </w:rPr>
        <w:t xml:space="preserve"> (WUR) that processes a low-power wake-up signal (LP-WUS) and triggers PDCCH monitoring</w:t>
      </w:r>
      <w:r w:rsidRPr="000948ED">
        <w:rPr>
          <w:lang w:val="en-US"/>
        </w:rPr>
        <w:t>. For 6GR, we think that concept of a wake-up receiver should be generalized to an energy-efficient modem operation mode, without discussing implementation architecture or details. Hence, we propose to study energy-efficient modem operation at UE and at the base station. In this section, we discuss the motivation for both.</w:t>
      </w:r>
    </w:p>
    <w:p w14:paraId="436F6A36" w14:textId="77777777" w:rsidR="00E67E8B" w:rsidRPr="000948ED" w:rsidRDefault="00E67E8B" w:rsidP="00E67E8B">
      <w:pPr>
        <w:jc w:val="both"/>
        <w:rPr>
          <w:lang w:val="en-US"/>
        </w:rPr>
      </w:pPr>
    </w:p>
    <w:p w14:paraId="244A7661" w14:textId="028EF3E5" w:rsidR="00E67E8B" w:rsidRPr="000948ED" w:rsidRDefault="00E67E8B" w:rsidP="00E67E8B">
      <w:pPr>
        <w:pStyle w:val="Caption"/>
        <w:jc w:val="both"/>
        <w:rPr>
          <w:lang w:val="en-US"/>
        </w:rPr>
      </w:pPr>
      <w:bookmarkStart w:id="128" w:name="_Toc208905553"/>
      <w:bookmarkStart w:id="129" w:name="_Toc210392296"/>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36</w:t>
      </w:r>
      <w:r w:rsidRPr="000948ED">
        <w:rPr>
          <w:lang w:val="en-US"/>
        </w:rPr>
        <w:fldChar w:fldCharType="end"/>
      </w:r>
      <w:r w:rsidRPr="000948ED">
        <w:rPr>
          <w:lang w:val="en-US"/>
        </w:rPr>
        <w:t>: Study energy-efficient modem operation for both the UE and the base station.</w:t>
      </w:r>
      <w:bookmarkEnd w:id="128"/>
      <w:bookmarkEnd w:id="129"/>
    </w:p>
    <w:p w14:paraId="57AC3C22" w14:textId="77777777" w:rsidR="00E67E8B" w:rsidRPr="000948ED" w:rsidRDefault="00E67E8B" w:rsidP="00E67E8B">
      <w:pPr>
        <w:jc w:val="both"/>
        <w:rPr>
          <w:rFonts w:eastAsiaTheme="minorEastAsia"/>
          <w:lang w:val="en-US" w:eastAsia="ja-JP"/>
        </w:rPr>
      </w:pPr>
      <w:r w:rsidRPr="000948ED">
        <w:rPr>
          <w:lang w:val="en-US"/>
        </w:rPr>
        <w:t xml:space="preserve">The </w:t>
      </w:r>
      <w:r w:rsidRPr="000948ED">
        <w:rPr>
          <w:rFonts w:eastAsiaTheme="minorEastAsia"/>
          <w:lang w:val="en-US" w:eastAsia="ja-JP"/>
        </w:rPr>
        <w:t xml:space="preserve">primary target of the NR study on </w:t>
      </w:r>
      <w:r w:rsidRPr="000948ED">
        <w:rPr>
          <w:lang w:val="en-US"/>
        </w:rPr>
        <w:t xml:space="preserve">UE low-power </w:t>
      </w:r>
      <w:r w:rsidRPr="000948ED">
        <w:rPr>
          <w:rFonts w:eastAsiaTheme="minorEastAsia"/>
          <w:lang w:val="en-US" w:eastAsia="ja-JP"/>
        </w:rPr>
        <w:t xml:space="preserve">WUS/WUR was </w:t>
      </w:r>
      <w:r w:rsidRPr="000948ED">
        <w:rPr>
          <w:lang w:val="en-US"/>
        </w:rPr>
        <w:t xml:space="preserve">IoT devices </w:t>
      </w:r>
      <w:r w:rsidRPr="000948ED">
        <w:rPr>
          <w:lang w:val="en-US"/>
        </w:rPr>
        <w:fldChar w:fldCharType="begin"/>
      </w:r>
      <w:r w:rsidRPr="000948ED">
        <w:rPr>
          <w:lang w:val="en-US"/>
        </w:rPr>
        <w:instrText xml:space="preserve"> REF _Ref206148878 \r \h </w:instrText>
      </w:r>
      <w:r w:rsidRPr="000948ED">
        <w:rPr>
          <w:lang w:val="en-US"/>
        </w:rPr>
      </w:r>
      <w:r w:rsidRPr="000948ED">
        <w:rPr>
          <w:lang w:val="en-US"/>
        </w:rPr>
        <w:fldChar w:fldCharType="separate"/>
      </w:r>
      <w:r w:rsidRPr="000948ED">
        <w:rPr>
          <w:cs/>
          <w:lang w:val="en-US"/>
        </w:rPr>
        <w:t>‎</w:t>
      </w:r>
      <w:r w:rsidRPr="000948ED">
        <w:rPr>
          <w:lang w:val="en-US"/>
        </w:rPr>
        <w:t>[9]</w:t>
      </w:r>
      <w:r w:rsidRPr="000948ED">
        <w:rPr>
          <w:lang w:val="en-US"/>
        </w:rPr>
        <w:fldChar w:fldCharType="end"/>
      </w:r>
      <w:r w:rsidRPr="000948ED">
        <w:rPr>
          <w:lang w:val="en-US"/>
        </w:rPr>
        <w:t xml:space="preserve">. </w:t>
      </w:r>
      <w:r w:rsidRPr="000948ED">
        <w:rPr>
          <w:rFonts w:eastAsiaTheme="minorEastAsia"/>
          <w:lang w:val="en-US" w:eastAsia="ja-JP"/>
        </w:rPr>
        <w:t>Accordingly, NR LP-WUS had to be designed to accommodate extremely low-end WUR architectures that can only detect Manchester-coded OOK-modulated signals. To meet the coverage requirement for such low-end WURs, block coding prior to Manchester coding was also introduced, resulting in long LP-WUS duration in terms of the number of OFDM symbols. Since data traffic for such devices is typically quite sporadic, the dominant energy savings for the devices come from skipping paging monitoring in idle/inactive modes.</w:t>
      </w:r>
    </w:p>
    <w:p w14:paraId="058BB67A" w14:textId="77777777" w:rsidR="00E67E8B" w:rsidRPr="000948ED" w:rsidRDefault="00E67E8B" w:rsidP="00E67E8B">
      <w:pPr>
        <w:jc w:val="both"/>
        <w:rPr>
          <w:rFonts w:eastAsiaTheme="minorEastAsia"/>
          <w:lang w:val="en-US" w:eastAsia="ja-JP"/>
        </w:rPr>
      </w:pPr>
    </w:p>
    <w:p w14:paraId="5BE41CCB"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contrast,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can support modest-complexity OFDM based operation (I/Q receiver with or without FFT). By nature, OFDM signaling and reception achieves significantly higher spectral efficiency and/or coverage than OOK signaling due to its better sensitivity, which contributes to system/network efficiency. Although instantaneous power consumption of OFDM processing may be higher than OOK WUR, it can achieve substantial energy savings for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because LP-WUS/WUR minimizes unnecessary higher-power ramp-up/down for PDCCH monitoring when there is no data traffic. Given the traffic characteristics of </w:t>
      </w:r>
      <w:proofErr w:type="spellStart"/>
      <w:r w:rsidRPr="000948ED">
        <w:rPr>
          <w:rFonts w:eastAsiaTheme="minorEastAsia"/>
          <w:lang w:val="en-US" w:eastAsia="ja-JP"/>
        </w:rPr>
        <w:t>eMBB</w:t>
      </w:r>
      <w:proofErr w:type="spellEnd"/>
      <w:r w:rsidRPr="000948ED">
        <w:rPr>
          <w:rFonts w:eastAsiaTheme="minorEastAsia"/>
          <w:lang w:val="en-US" w:eastAsia="ja-JP"/>
        </w:rPr>
        <w:t>-type devices, most energy savings from the low-power wake-up operation would come in connected mode.</w:t>
      </w:r>
    </w:p>
    <w:p w14:paraId="5931739B" w14:textId="77777777" w:rsidR="00E67E8B" w:rsidRPr="000948ED" w:rsidRDefault="00E67E8B" w:rsidP="00E67E8B">
      <w:pPr>
        <w:jc w:val="both"/>
        <w:rPr>
          <w:rFonts w:eastAsiaTheme="minorEastAsia"/>
          <w:lang w:val="en-US" w:eastAsia="ja-JP"/>
        </w:rPr>
      </w:pPr>
    </w:p>
    <w:p w14:paraId="592CF5AC"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However, it was agreed that NR Rel-19 LP-WUS/WUR shall support both OOK receivers and OFDM receivers and be optimized for idle/inactive mode </w:t>
      </w:r>
      <w:r w:rsidRPr="000948ED">
        <w:rPr>
          <w:rFonts w:eastAsiaTheme="minorEastAsia"/>
          <w:lang w:val="en-US" w:eastAsia="ja-JP"/>
        </w:rPr>
        <w:fldChar w:fldCharType="begin"/>
      </w:r>
      <w:r w:rsidRPr="000948ED">
        <w:rPr>
          <w:rFonts w:eastAsiaTheme="minorEastAsia"/>
          <w:lang w:val="en-US" w:eastAsia="ja-JP"/>
        </w:rPr>
        <w:instrText xml:space="preserve"> REF _Ref206148945 \r \h </w:instrText>
      </w:r>
      <w:r w:rsidRPr="000948ED">
        <w:rPr>
          <w:rFonts w:eastAsiaTheme="minorEastAsia"/>
          <w:lang w:val="en-US" w:eastAsia="ja-JP"/>
        </w:rPr>
      </w:r>
      <w:r w:rsidRPr="000948ED">
        <w:rPr>
          <w:rFonts w:eastAsiaTheme="minorEastAsia"/>
          <w:lang w:val="en-US" w:eastAsia="ja-JP"/>
        </w:rPr>
        <w:fldChar w:fldCharType="separate"/>
      </w:r>
      <w:r w:rsidRPr="000948ED">
        <w:rPr>
          <w:rFonts w:eastAsiaTheme="minorEastAsia"/>
          <w:cs/>
          <w:lang w:val="en-US" w:eastAsia="ja-JP"/>
        </w:rPr>
        <w:t>‎</w:t>
      </w:r>
      <w:r w:rsidRPr="000948ED">
        <w:rPr>
          <w:rFonts w:eastAsiaTheme="minorEastAsia"/>
          <w:lang w:val="en-US" w:eastAsia="ja-JP"/>
        </w:rPr>
        <w:t>[10]</w:t>
      </w:r>
      <w:r w:rsidRPr="000948ED">
        <w:rPr>
          <w:rFonts w:eastAsiaTheme="minorEastAsia"/>
          <w:lang w:val="en-US" w:eastAsia="ja-JP"/>
        </w:rPr>
        <w:fldChar w:fldCharType="end"/>
      </w:r>
      <w:r w:rsidRPr="000948ED">
        <w:rPr>
          <w:rFonts w:eastAsiaTheme="minorEastAsia"/>
          <w:lang w:val="en-US" w:eastAsia="ja-JP"/>
        </w:rPr>
        <w:t>. Consequently, the NR LP-WUS/WUR design is sub-optimal for OFDM receivers; for example, the carried information for OFDM receivers relies on overlaid sequences on top of the Manchester‑coded OOK signals, which is inherently inefficient (e.g., added redundancy and ~3 dB penalty from Manchester for OFDM receivers).</w:t>
      </w:r>
    </w:p>
    <w:p w14:paraId="2CD9A4B2" w14:textId="77777777" w:rsidR="00E67E8B" w:rsidRPr="000948ED" w:rsidRDefault="00E67E8B" w:rsidP="00E67E8B">
      <w:pPr>
        <w:jc w:val="both"/>
        <w:rPr>
          <w:rFonts w:eastAsiaTheme="minorEastAsia"/>
          <w:lang w:val="en-US" w:eastAsia="ja-JP"/>
        </w:rPr>
      </w:pPr>
    </w:p>
    <w:p w14:paraId="34901901" w14:textId="77777777" w:rsidR="00E67E8B" w:rsidRPr="000948ED" w:rsidRDefault="00E67E8B" w:rsidP="00E67E8B">
      <w:pPr>
        <w:jc w:val="center"/>
        <w:rPr>
          <w:rFonts w:eastAsiaTheme="minorEastAsia"/>
          <w:lang w:val="en-US" w:eastAsia="ja-JP"/>
        </w:rPr>
      </w:pPr>
      <w:r w:rsidRPr="000948ED">
        <w:rPr>
          <w:lang w:val="en-US"/>
        </w:rPr>
        <w:drawing>
          <wp:inline distT="0" distB="0" distL="0" distR="0" wp14:anchorId="1C6EC7BC" wp14:editId="60F142E6">
            <wp:extent cx="3331558" cy="1821976"/>
            <wp:effectExtent l="0" t="0" r="0" b="0"/>
            <wp:docPr id="1070102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45874" cy="1829805"/>
                    </a:xfrm>
                    <a:prstGeom prst="rect">
                      <a:avLst/>
                    </a:prstGeom>
                    <a:noFill/>
                    <a:ln>
                      <a:noFill/>
                    </a:ln>
                  </pic:spPr>
                </pic:pic>
              </a:graphicData>
            </a:graphic>
          </wp:inline>
        </w:drawing>
      </w:r>
    </w:p>
    <w:p w14:paraId="171C1B20" w14:textId="0A420211" w:rsidR="00E67E8B" w:rsidRPr="000948ED" w:rsidRDefault="00E67E8B" w:rsidP="00E67E8B">
      <w:pPr>
        <w:pStyle w:val="Caption"/>
        <w:jc w:val="center"/>
        <w:rPr>
          <w:rFonts w:eastAsiaTheme="minorEastAsia"/>
          <w:lang w:val="en-US" w:eastAsia="ja-JP"/>
        </w:rPr>
      </w:pPr>
      <w:r w:rsidRPr="000948ED">
        <w:rPr>
          <w:lang w:val="en-US"/>
        </w:rPr>
        <w:t xml:space="preserve">Figure </w:t>
      </w:r>
      <w:r w:rsidRPr="000948ED">
        <w:rPr>
          <w:lang w:val="en-US"/>
        </w:rPr>
        <w:fldChar w:fldCharType="begin"/>
      </w:r>
      <w:r>
        <w:instrText xml:space="preserve"> SEQ Figure \* ARABIC </w:instrText>
      </w:r>
      <w:r w:rsidRPr="000948ED">
        <w:rPr>
          <w:lang w:val="en-US"/>
        </w:rPr>
        <w:fldChar w:fldCharType="separate"/>
      </w:r>
      <w:r w:rsidR="00135CB2">
        <w:rPr>
          <w:noProof/>
        </w:rPr>
        <w:t>12</w:t>
      </w:r>
      <w:r w:rsidRPr="000948ED">
        <w:rPr>
          <w:lang w:val="en-US"/>
        </w:rPr>
        <w:fldChar w:fldCharType="end"/>
      </w:r>
      <w:r w:rsidRPr="000948ED">
        <w:rPr>
          <w:lang w:val="en-US"/>
        </w:rPr>
        <w:t xml:space="preserve"> </w:t>
      </w:r>
      <w:r w:rsidRPr="000948ED">
        <w:rPr>
          <w:rFonts w:eastAsiaTheme="minorEastAsia"/>
          <w:lang w:val="en-US" w:eastAsia="ja-JP"/>
        </w:rPr>
        <w:t>NR LP-WUS, which was designed for OOK receivers and OFDM receivers</w:t>
      </w:r>
    </w:p>
    <w:p w14:paraId="2C495359" w14:textId="77777777" w:rsidR="00E67E8B" w:rsidRPr="000948ED" w:rsidRDefault="00E67E8B" w:rsidP="00E67E8B">
      <w:pPr>
        <w:jc w:val="both"/>
        <w:rPr>
          <w:rFonts w:eastAsiaTheme="minorEastAsia"/>
          <w:lang w:val="en-US" w:eastAsia="ja-JP"/>
        </w:rPr>
      </w:pPr>
    </w:p>
    <w:p w14:paraId="140F4411" w14:textId="77777777" w:rsidR="00E67E8B" w:rsidRPr="000948ED" w:rsidRDefault="00E67E8B" w:rsidP="00E67E8B">
      <w:pPr>
        <w:jc w:val="both"/>
        <w:rPr>
          <w:lang w:val="en-US"/>
        </w:rPr>
      </w:pPr>
      <w:r w:rsidRPr="000948ED">
        <w:rPr>
          <w:rFonts w:eastAsiaTheme="minorEastAsia"/>
          <w:lang w:val="en-US" w:eastAsia="ja-JP"/>
        </w:rPr>
        <w:t>For</w:t>
      </w:r>
      <w:r w:rsidRPr="000948ED">
        <w:rPr>
          <w:lang w:val="en-US"/>
        </w:rPr>
        <w:t xml:space="preserve"> 6GR, connected mode operation and </w:t>
      </w:r>
      <w:proofErr w:type="spellStart"/>
      <w:r w:rsidRPr="000948ED">
        <w:rPr>
          <w:rFonts w:eastAsiaTheme="minorEastAsia"/>
          <w:lang w:val="en-US" w:eastAsia="ja-JP"/>
        </w:rPr>
        <w:t>e</w:t>
      </w:r>
      <w:r w:rsidRPr="000948ED">
        <w:rPr>
          <w:lang w:val="en-US"/>
        </w:rPr>
        <w:t>MBB</w:t>
      </w:r>
      <w:proofErr w:type="spellEnd"/>
      <w:r w:rsidRPr="000948ED">
        <w:rPr>
          <w:lang w:val="en-US"/>
        </w:rPr>
        <w:t xml:space="preserve">-type devices should be </w:t>
      </w:r>
      <w:r w:rsidRPr="000948ED">
        <w:rPr>
          <w:rFonts w:eastAsiaTheme="minorEastAsia"/>
          <w:lang w:val="en-US" w:eastAsia="ja-JP"/>
        </w:rPr>
        <w:t>primary targets</w:t>
      </w:r>
      <w:r w:rsidRPr="000948ED">
        <w:rPr>
          <w:lang w:val="en-US"/>
        </w:rPr>
        <w:t xml:space="preserve"> </w:t>
      </w:r>
      <w:r w:rsidRPr="000948ED">
        <w:rPr>
          <w:rFonts w:eastAsiaTheme="minorEastAsia"/>
          <w:lang w:val="en-US" w:eastAsia="ja-JP"/>
        </w:rPr>
        <w:t xml:space="preserve">of UE energy-efficient operation </w:t>
      </w:r>
      <w:r w:rsidRPr="000948ED">
        <w:rPr>
          <w:lang w:val="en-US"/>
        </w:rPr>
        <w:t xml:space="preserve">from the beginning of the study. This includes </w:t>
      </w:r>
      <w:r w:rsidRPr="000948ED">
        <w:rPr>
          <w:rFonts w:eastAsiaTheme="minorEastAsia"/>
          <w:lang w:val="en-US" w:eastAsia="ja-JP"/>
        </w:rPr>
        <w:t>waveform of the signal received in this energy-efficient operation mode</w:t>
      </w:r>
      <w:r w:rsidRPr="000948ED">
        <w:rPr>
          <w:lang w:val="en-US"/>
        </w:rPr>
        <w:t>. The same design would also apply to idle mode and other device types.</w:t>
      </w:r>
    </w:p>
    <w:p w14:paraId="28B305A3" w14:textId="77777777" w:rsidR="00E67E8B" w:rsidRPr="000948ED" w:rsidRDefault="00E67E8B" w:rsidP="00E67E8B">
      <w:pPr>
        <w:jc w:val="both"/>
        <w:rPr>
          <w:lang w:val="en-US"/>
        </w:rPr>
      </w:pPr>
    </w:p>
    <w:p w14:paraId="76EC004C" w14:textId="3023A28D" w:rsidR="00E67E8B" w:rsidRPr="000948ED" w:rsidRDefault="00E67E8B" w:rsidP="00E67E8B">
      <w:pPr>
        <w:pStyle w:val="Caption"/>
        <w:jc w:val="both"/>
        <w:rPr>
          <w:lang w:val="en-US"/>
        </w:rPr>
      </w:pPr>
      <w:bookmarkStart w:id="130" w:name="_Toc208905554"/>
      <w:bookmarkStart w:id="131" w:name="_Toc210392297"/>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37</w:t>
      </w:r>
      <w:r w:rsidRPr="000948ED">
        <w:rPr>
          <w:lang w:val="en-US"/>
        </w:rPr>
        <w:fldChar w:fldCharType="end"/>
      </w:r>
      <w:r w:rsidRPr="000948ED">
        <w:rPr>
          <w:lang w:val="en-US"/>
        </w:rPr>
        <w:t xml:space="preserve">: Study energy-efficient modem operation and signaling optimized for </w:t>
      </w:r>
      <w:proofErr w:type="spellStart"/>
      <w:r w:rsidRPr="000948ED">
        <w:rPr>
          <w:rFonts w:eastAsiaTheme="minorEastAsia"/>
          <w:lang w:val="en-US" w:eastAsia="ja-JP"/>
        </w:rPr>
        <w:t>e</w:t>
      </w:r>
      <w:r w:rsidRPr="000948ED">
        <w:rPr>
          <w:lang w:val="en-US"/>
        </w:rPr>
        <w:t>MBB</w:t>
      </w:r>
      <w:proofErr w:type="spellEnd"/>
      <w:r w:rsidRPr="000948ED">
        <w:rPr>
          <w:lang w:val="en-US"/>
        </w:rPr>
        <w:t>-type devices and connected mode, including waveform. The same design would apply to idle mode and other device types.</w:t>
      </w:r>
      <w:bookmarkEnd w:id="130"/>
      <w:bookmarkEnd w:id="131"/>
    </w:p>
    <w:p w14:paraId="56D46BC1"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NR, an LP-WUS carries a wake-up indication for a UE or for a group of UEs. In other words, a single bit of information is mapped to a set of OOK symbols with overlaid sequences of a LP-WUS. Given the prioritization on idle/inactive modes and the need to support diverged WUR types, the simple one-bit wake-up indication would be the best to support. </w:t>
      </w:r>
    </w:p>
    <w:p w14:paraId="2E36A69A" w14:textId="77777777" w:rsidR="00E67E8B" w:rsidRPr="000948ED" w:rsidRDefault="00E67E8B" w:rsidP="00E67E8B">
      <w:pPr>
        <w:jc w:val="both"/>
        <w:rPr>
          <w:rFonts w:eastAsiaTheme="minorEastAsia"/>
          <w:lang w:val="en-US" w:eastAsia="ja-JP"/>
        </w:rPr>
      </w:pPr>
    </w:p>
    <w:p w14:paraId="01A23379"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For 6GR, assuming the design can prioritize connected mode and </w:t>
      </w:r>
      <w:proofErr w:type="spellStart"/>
      <w:r w:rsidRPr="000948ED">
        <w:rPr>
          <w:rFonts w:eastAsiaTheme="minorEastAsia"/>
          <w:lang w:val="en-US" w:eastAsia="ja-JP"/>
        </w:rPr>
        <w:t>eMBB</w:t>
      </w:r>
      <w:proofErr w:type="spellEnd"/>
      <w:r w:rsidRPr="000948ED">
        <w:rPr>
          <w:rFonts w:eastAsiaTheme="minorEastAsia"/>
          <w:lang w:val="en-US" w:eastAsia="ja-JP"/>
        </w:rPr>
        <w:t xml:space="preserve">-type devices, a 6G energy-efficient modem operation may be able to receive a signal carrying more than just one-bit wake-up indication. The additional information delivered may control a UE procedure while keeping the modem in an energy efficient state. RAN1 should study what information to be delivered by a signal/channel for 6G energy-efficient modem operation. </w:t>
      </w:r>
    </w:p>
    <w:p w14:paraId="469D4E0C" w14:textId="77777777" w:rsidR="00E67E8B" w:rsidRPr="000948ED" w:rsidRDefault="00E67E8B" w:rsidP="00E67E8B">
      <w:pPr>
        <w:jc w:val="both"/>
        <w:rPr>
          <w:rFonts w:eastAsiaTheme="minorEastAsia"/>
          <w:lang w:val="en-US" w:eastAsia="ja-JP"/>
        </w:rPr>
      </w:pPr>
    </w:p>
    <w:p w14:paraId="1BC7F8D5" w14:textId="3B86813F" w:rsidR="00E67E8B" w:rsidRPr="000948ED" w:rsidRDefault="00E67E8B" w:rsidP="00E67E8B">
      <w:pPr>
        <w:pStyle w:val="Caption"/>
        <w:jc w:val="both"/>
        <w:rPr>
          <w:lang w:val="en-US"/>
        </w:rPr>
      </w:pPr>
      <w:bookmarkStart w:id="132" w:name="_Toc208905555"/>
      <w:bookmarkStart w:id="133" w:name="_Toc210392298"/>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38</w:t>
      </w:r>
      <w:r w:rsidRPr="000948ED">
        <w:rPr>
          <w:lang w:val="en-US"/>
        </w:rPr>
        <w:fldChar w:fldCharType="end"/>
      </w:r>
      <w:r w:rsidRPr="000948ED">
        <w:rPr>
          <w:lang w:val="en-US"/>
        </w:rPr>
        <w:t xml:space="preserve">: Study </w:t>
      </w:r>
      <w:r w:rsidRPr="000948ED">
        <w:rPr>
          <w:rFonts w:eastAsiaTheme="minorEastAsia"/>
          <w:lang w:val="en-US" w:eastAsia="ja-JP"/>
        </w:rPr>
        <w:t xml:space="preserve">what information </w:t>
      </w:r>
      <w:proofErr w:type="gramStart"/>
      <w:r w:rsidRPr="000948ED">
        <w:rPr>
          <w:rFonts w:eastAsiaTheme="minorEastAsia"/>
          <w:lang w:val="en-US" w:eastAsia="ja-JP"/>
        </w:rPr>
        <w:t>to</w:t>
      </w:r>
      <w:proofErr w:type="gramEnd"/>
      <w:r w:rsidRPr="000948ED">
        <w:rPr>
          <w:rFonts w:eastAsiaTheme="minorEastAsia"/>
          <w:lang w:val="en-US" w:eastAsia="ja-JP"/>
        </w:rPr>
        <w:t xml:space="preserve"> be delivered by a signal/channel for 6G energy-efficient modem operation</w:t>
      </w:r>
      <w:r w:rsidRPr="000948ED">
        <w:rPr>
          <w:lang w:val="en-US"/>
        </w:rPr>
        <w:t>.</w:t>
      </w:r>
      <w:bookmarkEnd w:id="132"/>
      <w:bookmarkEnd w:id="133"/>
    </w:p>
    <w:p w14:paraId="61A1B37B" w14:textId="77777777" w:rsidR="00E67E8B" w:rsidRPr="000948ED" w:rsidRDefault="00E67E8B" w:rsidP="00E67E8B">
      <w:pPr>
        <w:jc w:val="both"/>
        <w:rPr>
          <w:lang w:val="en-US"/>
        </w:rPr>
      </w:pPr>
      <w:r w:rsidRPr="000948ED">
        <w:rPr>
          <w:lang w:val="en-US"/>
        </w:rPr>
        <w:t xml:space="preserve">For NR Rel-19 LP-WUS/WUR, WUR in idle/inactive modes supports LP-SS/SSB based RRM/synchronization and LP-WUS monitoring, while that in connected mode supports only LP-WUS monitoring. This is based on the understanding that idle/inactive modes require ultra deep sleep which would disable main radio measurement/synchronization for energy savings, and therefore, measurements need to be </w:t>
      </w:r>
      <w:r w:rsidRPr="000948ED">
        <w:rPr>
          <w:rFonts w:eastAsiaTheme="minorEastAsia"/>
          <w:lang w:val="en-US" w:eastAsia="ja-JP"/>
        </w:rPr>
        <w:t>done by</w:t>
      </w:r>
      <w:r w:rsidRPr="000948ED">
        <w:rPr>
          <w:lang w:val="en-US"/>
        </w:rPr>
        <w:t xml:space="preserve"> WUR. For connected mode, such ultra deep sleep was not considered and hence the modem is supposed to fully wake up sometimes and perform loop tracking and all the measurements. However, energy-efficient measurement </w:t>
      </w:r>
      <w:proofErr w:type="gramStart"/>
      <w:r w:rsidRPr="000948ED">
        <w:rPr>
          <w:lang w:val="en-US"/>
        </w:rPr>
        <w:t>operation</w:t>
      </w:r>
      <w:proofErr w:type="gramEnd"/>
      <w:r w:rsidRPr="000948ED">
        <w:rPr>
          <w:lang w:val="en-US"/>
        </w:rPr>
        <w:t xml:space="preserve"> may offer further energy savings even in connected mode. From an implementation perspective, the modem may also be able to monitor/measure sequences of PSS/SSS of an SSB while in energy-efficient state. Therefore, energy-efficient measurement in connected mode can be studied for further reducing the need for full-modem ramp-up/down, thereby increasing energy savings. Hence, 6GR should explore which tasks can be performed by the UE in an energy-efficient modem state.</w:t>
      </w:r>
    </w:p>
    <w:p w14:paraId="136F670E" w14:textId="77777777" w:rsidR="00E67E8B" w:rsidRPr="000948ED" w:rsidRDefault="00E67E8B" w:rsidP="00E67E8B">
      <w:pPr>
        <w:jc w:val="both"/>
        <w:rPr>
          <w:rFonts w:eastAsiaTheme="minorEastAsia"/>
          <w:lang w:val="en-US" w:eastAsia="ja-JP"/>
        </w:rPr>
      </w:pPr>
    </w:p>
    <w:p w14:paraId="33D130BF" w14:textId="77777777" w:rsidR="00E67E8B" w:rsidRPr="000948ED" w:rsidRDefault="00E67E8B" w:rsidP="00E67E8B">
      <w:pPr>
        <w:jc w:val="both"/>
        <w:rPr>
          <w:rFonts w:eastAsiaTheme="minorEastAsia"/>
          <w:lang w:val="en-US" w:eastAsia="ja-JP"/>
        </w:rPr>
      </w:pPr>
      <w:r w:rsidRPr="000948ED">
        <w:rPr>
          <w:rFonts w:eastAsiaTheme="minorEastAsia"/>
          <w:lang w:val="en-US" w:eastAsia="ja-JP"/>
        </w:rPr>
        <w:t xml:space="preserve">In summary, we suggest studying the feasibility and energy savings of an energy-efficient modem operation (with OFDM reception) performing LP-WUS monitoring and other tasks. </w:t>
      </w:r>
    </w:p>
    <w:p w14:paraId="7B47CCC0" w14:textId="77777777" w:rsidR="00E67E8B" w:rsidRPr="000948ED" w:rsidRDefault="00E67E8B" w:rsidP="00E67E8B">
      <w:pPr>
        <w:jc w:val="both"/>
        <w:rPr>
          <w:rFonts w:eastAsiaTheme="minorEastAsia"/>
          <w:lang w:val="en-US" w:eastAsia="ja-JP"/>
        </w:rPr>
      </w:pPr>
    </w:p>
    <w:p w14:paraId="0C86D8E4" w14:textId="605C122D" w:rsidR="00E67E8B" w:rsidRPr="000948ED" w:rsidRDefault="00E67E8B" w:rsidP="00E67E8B">
      <w:pPr>
        <w:pStyle w:val="Caption"/>
        <w:jc w:val="both"/>
        <w:rPr>
          <w:lang w:val="en-US"/>
        </w:rPr>
      </w:pPr>
      <w:bookmarkStart w:id="134" w:name="_Toc208905556"/>
      <w:bookmarkStart w:id="135" w:name="_Toc210392299"/>
      <w:r w:rsidRPr="000948ED">
        <w:rPr>
          <w:lang w:val="en-US"/>
        </w:rPr>
        <w:t xml:space="preserve">Proposal </w:t>
      </w:r>
      <w:r w:rsidRPr="000948ED">
        <w:rPr>
          <w:lang w:val="en-US"/>
        </w:rPr>
        <w:fldChar w:fldCharType="begin"/>
      </w:r>
      <w:r>
        <w:instrText xml:space="preserve"> SEQ Proposal \* ARABIC </w:instrText>
      </w:r>
      <w:r w:rsidRPr="000948ED">
        <w:rPr>
          <w:lang w:val="en-US"/>
        </w:rPr>
        <w:fldChar w:fldCharType="separate"/>
      </w:r>
      <w:r w:rsidR="00A170FE">
        <w:rPr>
          <w:noProof/>
        </w:rPr>
        <w:t>39</w:t>
      </w:r>
      <w:r w:rsidRPr="000948ED">
        <w:rPr>
          <w:lang w:val="en-US"/>
        </w:rPr>
        <w:fldChar w:fldCharType="end"/>
      </w:r>
      <w:r w:rsidRPr="000948ED">
        <w:rPr>
          <w:lang w:val="en-US"/>
        </w:rPr>
        <w:t>: Study which tasks can be performed by a UE with energy-efficient modem operation.</w:t>
      </w:r>
      <w:bookmarkEnd w:id="134"/>
      <w:bookmarkEnd w:id="135"/>
    </w:p>
    <w:p w14:paraId="2C3B4F1D" w14:textId="77777777" w:rsidR="00E67E8B" w:rsidRPr="000948ED" w:rsidRDefault="00E67E8B" w:rsidP="00E67E8B">
      <w:pPr>
        <w:jc w:val="both"/>
        <w:rPr>
          <w:lang w:val="en-US"/>
        </w:rPr>
      </w:pPr>
      <w:r w:rsidRPr="000948ED">
        <w:rPr>
          <w:lang w:val="en-US"/>
        </w:rPr>
        <w:t>Similar considerations apply at the base station side. For advanced signal processing for transmission and reception, e.g. decoding PUSCH transmissions, the base station would have its modem in a normal operation mode. However, some signals might not require advanced processing, e.g. synchronization signal transmissions, and can be handled using energy-efficient modem operation without fully powering the modem at the base station. 6GR could study such signals and procedures that use them to increase network energy efficiency. Moreover, some UL signals can serve as wake-up or be directly handled with energy-efficient modem operation on the base station without fully powering its modem.</w:t>
      </w:r>
    </w:p>
    <w:p w14:paraId="7A56CC6B" w14:textId="77777777" w:rsidR="00E67E8B" w:rsidRPr="000948ED" w:rsidRDefault="00E67E8B" w:rsidP="00E67E8B">
      <w:pPr>
        <w:jc w:val="both"/>
        <w:rPr>
          <w:lang w:val="en-US"/>
        </w:rPr>
      </w:pPr>
    </w:p>
    <w:p w14:paraId="6EED309C" w14:textId="660C0F2A" w:rsidR="00E67E8B" w:rsidRPr="000948ED" w:rsidRDefault="00E67E8B" w:rsidP="00E67E8B">
      <w:pPr>
        <w:pStyle w:val="Caption"/>
        <w:jc w:val="both"/>
        <w:rPr>
          <w:lang w:val="en-US"/>
        </w:rPr>
      </w:pPr>
      <w:bookmarkStart w:id="136" w:name="_Toc208905557"/>
      <w:bookmarkStart w:id="137" w:name="_Toc210392300"/>
      <w:r w:rsidRPr="000948ED">
        <w:rPr>
          <w:lang w:val="en-US"/>
        </w:rPr>
        <w:t xml:space="preserve">Proposal </w:t>
      </w:r>
      <w:r w:rsidRPr="000948ED">
        <w:rPr>
          <w:lang w:val="en-US"/>
        </w:rPr>
        <w:fldChar w:fldCharType="begin"/>
      </w:r>
      <w:r w:rsidRPr="000948ED">
        <w:rPr>
          <w:lang w:val="en-US"/>
        </w:rPr>
        <w:instrText xml:space="preserve"> SEQ Proposal \* ARABIC </w:instrText>
      </w:r>
      <w:r w:rsidRPr="000948ED">
        <w:rPr>
          <w:lang w:val="en-US"/>
        </w:rPr>
        <w:fldChar w:fldCharType="separate"/>
      </w:r>
      <w:r w:rsidR="00A170FE">
        <w:rPr>
          <w:noProof/>
          <w:lang w:val="en-US"/>
        </w:rPr>
        <w:t>40</w:t>
      </w:r>
      <w:r w:rsidRPr="000948ED">
        <w:rPr>
          <w:lang w:val="en-US"/>
        </w:rPr>
        <w:fldChar w:fldCharType="end"/>
      </w:r>
      <w:r w:rsidRPr="000948ED">
        <w:rPr>
          <w:lang w:val="en-US"/>
        </w:rPr>
        <w:t>: Study which tasks can be performed by a base station with energy-efficient modem operation.</w:t>
      </w:r>
      <w:bookmarkEnd w:id="136"/>
      <w:bookmarkEnd w:id="137"/>
    </w:p>
    <w:p w14:paraId="3971EBAD" w14:textId="5D3FEF1F" w:rsidR="00E67E8B" w:rsidRPr="000948ED" w:rsidRDefault="007C3128" w:rsidP="005D444E">
      <w:pPr>
        <w:pStyle w:val="Heading2"/>
        <w:rPr>
          <w:lang w:val="en-US"/>
        </w:rPr>
      </w:pPr>
      <w:r w:rsidRPr="000948ED">
        <w:rPr>
          <w:lang w:val="en-US"/>
        </w:rPr>
        <w:t xml:space="preserve">Summary and </w:t>
      </w:r>
      <w:r w:rsidR="00C908A0" w:rsidRPr="000948ED">
        <w:rPr>
          <w:lang w:val="en-US"/>
        </w:rPr>
        <w:t>Mapping to FL Exemplary Categories</w:t>
      </w:r>
    </w:p>
    <w:p w14:paraId="0803C5E0" w14:textId="77777777" w:rsidR="00A95BF6" w:rsidRPr="000948ED" w:rsidRDefault="00A95BF6" w:rsidP="00A95BF6">
      <w:pPr>
        <w:rPr>
          <w:lang w:val="en-US"/>
        </w:rPr>
      </w:pPr>
    </w:p>
    <w:tbl>
      <w:tblPr>
        <w:tblW w:w="9761" w:type="dxa"/>
        <w:tblInd w:w="134" w:type="dxa"/>
        <w:tblLayout w:type="fixed"/>
        <w:tblLook w:val="04A0" w:firstRow="1" w:lastRow="0" w:firstColumn="1" w:lastColumn="0" w:noHBand="0" w:noVBand="1"/>
      </w:tblPr>
      <w:tblGrid>
        <w:gridCol w:w="3371"/>
        <w:gridCol w:w="2700"/>
        <w:gridCol w:w="3690"/>
      </w:tblGrid>
      <w:tr w:rsidR="007C3128" w:rsidRPr="00496A70" w14:paraId="3DC6BEFE" w14:textId="3A4F58C7" w:rsidTr="007C3128">
        <w:tc>
          <w:tcPr>
            <w:tcW w:w="3371" w:type="dxa"/>
            <w:tcBorders>
              <w:top w:val="single" w:sz="4" w:space="0" w:color="000000"/>
              <w:left w:val="single" w:sz="4" w:space="0" w:color="000000"/>
              <w:bottom w:val="single" w:sz="4" w:space="0" w:color="000000"/>
              <w:right w:val="single" w:sz="4" w:space="0" w:color="000000"/>
            </w:tcBorders>
            <w:shd w:val="clear" w:color="auto" w:fill="E8E8E8"/>
            <w:hideMark/>
          </w:tcPr>
          <w:p w14:paraId="63B913BF" w14:textId="77777777" w:rsidR="007C3128" w:rsidRPr="000948ED" w:rsidRDefault="007C3128" w:rsidP="00C85813">
            <w:pPr>
              <w:rPr>
                <w:rFonts w:eastAsiaTheme="minorEastAsia"/>
                <w:lang w:val="en-US" w:eastAsia="zh-TW"/>
              </w:rPr>
            </w:pPr>
            <w:r w:rsidRPr="000948ED">
              <w:rPr>
                <w:rFonts w:eastAsiaTheme="minorEastAsia"/>
                <w:lang w:val="en-US" w:eastAsia="zh-TW"/>
              </w:rPr>
              <w:t>Example categories</w:t>
            </w:r>
          </w:p>
        </w:tc>
        <w:tc>
          <w:tcPr>
            <w:tcW w:w="2700" w:type="dxa"/>
            <w:tcBorders>
              <w:top w:val="single" w:sz="4" w:space="0" w:color="000000"/>
              <w:left w:val="single" w:sz="4" w:space="0" w:color="000000"/>
              <w:bottom w:val="single" w:sz="4" w:space="0" w:color="000000"/>
              <w:right w:val="single" w:sz="4" w:space="0" w:color="000000"/>
            </w:tcBorders>
            <w:shd w:val="clear" w:color="auto" w:fill="E8E8E8"/>
            <w:hideMark/>
          </w:tcPr>
          <w:p w14:paraId="4E376266" w14:textId="77777777" w:rsidR="007C3128" w:rsidRPr="000948ED" w:rsidRDefault="007C3128" w:rsidP="00C85813">
            <w:pPr>
              <w:rPr>
                <w:rFonts w:eastAsiaTheme="minorEastAsia"/>
                <w:lang w:val="en-US" w:eastAsia="zh-TW"/>
              </w:rPr>
            </w:pPr>
            <w:r w:rsidRPr="000948ED">
              <w:rPr>
                <w:rFonts w:eastAsiaTheme="minorEastAsia"/>
                <w:lang w:val="en-US" w:eastAsia="zh-TW"/>
              </w:rPr>
              <w:t>Example features</w:t>
            </w:r>
          </w:p>
        </w:tc>
        <w:tc>
          <w:tcPr>
            <w:tcW w:w="3690" w:type="dxa"/>
            <w:tcBorders>
              <w:top w:val="single" w:sz="4" w:space="0" w:color="000000"/>
              <w:left w:val="single" w:sz="4" w:space="0" w:color="000000"/>
              <w:bottom w:val="single" w:sz="4" w:space="0" w:color="000000"/>
              <w:right w:val="single" w:sz="4" w:space="0" w:color="000000"/>
            </w:tcBorders>
            <w:shd w:val="clear" w:color="auto" w:fill="E8E8E8"/>
          </w:tcPr>
          <w:p w14:paraId="110DA75B" w14:textId="59FC4BEC" w:rsidR="007C3128" w:rsidRPr="000948ED" w:rsidRDefault="007C3128" w:rsidP="00C85813">
            <w:pPr>
              <w:rPr>
                <w:rFonts w:eastAsiaTheme="minorEastAsia"/>
                <w:lang w:val="en-US" w:eastAsia="zh-TW"/>
              </w:rPr>
            </w:pPr>
            <w:r w:rsidRPr="000948ED">
              <w:rPr>
                <w:rFonts w:eastAsiaTheme="minorEastAsia"/>
                <w:lang w:val="en-US" w:eastAsia="zh-TW"/>
              </w:rPr>
              <w:t>Source of gain</w:t>
            </w:r>
          </w:p>
        </w:tc>
      </w:tr>
      <w:tr w:rsidR="007C3128" w:rsidRPr="00496A70" w14:paraId="17B999C1" w14:textId="418378FC" w:rsidTr="007C3128">
        <w:tc>
          <w:tcPr>
            <w:tcW w:w="3371" w:type="dxa"/>
            <w:tcBorders>
              <w:top w:val="single" w:sz="4" w:space="0" w:color="000000"/>
              <w:left w:val="single" w:sz="4" w:space="0" w:color="000000"/>
              <w:bottom w:val="single" w:sz="4" w:space="0" w:color="000000"/>
              <w:right w:val="single" w:sz="4" w:space="0" w:color="000000"/>
            </w:tcBorders>
            <w:hideMark/>
          </w:tcPr>
          <w:p w14:paraId="0C99EB3F" w14:textId="77777777" w:rsidR="007C3128" w:rsidRPr="000948ED" w:rsidRDefault="007C3128" w:rsidP="00C85813">
            <w:pPr>
              <w:rPr>
                <w:rFonts w:eastAsiaTheme="minorEastAsia"/>
                <w:lang w:val="en-US" w:eastAsia="zh-TW"/>
              </w:rPr>
            </w:pPr>
            <w:r w:rsidRPr="000948ED">
              <w:rPr>
                <w:rFonts w:eastAsiaTheme="minorEastAsia"/>
                <w:lang w:val="en-US" w:eastAsia="zh-TW"/>
              </w:rPr>
              <w:t>SSB, SIB1</w:t>
            </w:r>
          </w:p>
        </w:tc>
        <w:tc>
          <w:tcPr>
            <w:tcW w:w="2700" w:type="dxa"/>
            <w:tcBorders>
              <w:top w:val="single" w:sz="4" w:space="0" w:color="000000"/>
              <w:left w:val="single" w:sz="4" w:space="0" w:color="000000"/>
              <w:bottom w:val="single" w:sz="4" w:space="0" w:color="000000"/>
              <w:right w:val="single" w:sz="4" w:space="0" w:color="000000"/>
            </w:tcBorders>
          </w:tcPr>
          <w:p w14:paraId="07E2829E" w14:textId="73C73644" w:rsidR="007C3128" w:rsidRPr="000948ED" w:rsidRDefault="00D5786F" w:rsidP="00C85813">
            <w:pPr>
              <w:rPr>
                <w:rFonts w:eastAsiaTheme="minorEastAsia"/>
                <w:lang w:val="en-US" w:eastAsia="zh-TW"/>
              </w:rPr>
            </w:pPr>
            <w:r w:rsidRPr="000948ED">
              <w:rPr>
                <w:rFonts w:eastAsiaTheme="minorEastAsia"/>
                <w:lang w:val="en-US" w:eastAsia="zh-TW"/>
              </w:rPr>
              <w:t>Energy-efficient</w:t>
            </w:r>
            <w:r w:rsidR="00292840" w:rsidRPr="000948ED">
              <w:rPr>
                <w:rFonts w:eastAsiaTheme="minorEastAsia"/>
                <w:lang w:val="en-US" w:eastAsia="zh-TW"/>
              </w:rPr>
              <w:t xml:space="preserve"> transmission</w:t>
            </w:r>
            <w:r w:rsidRPr="000948ED">
              <w:rPr>
                <w:rFonts w:eastAsiaTheme="minorEastAsia"/>
                <w:lang w:val="en-US" w:eastAsia="zh-TW"/>
              </w:rPr>
              <w:t xml:space="preserve"> mode</w:t>
            </w:r>
          </w:p>
        </w:tc>
        <w:tc>
          <w:tcPr>
            <w:tcW w:w="3690" w:type="dxa"/>
            <w:tcBorders>
              <w:top w:val="single" w:sz="4" w:space="0" w:color="000000"/>
              <w:left w:val="single" w:sz="4" w:space="0" w:color="000000"/>
              <w:bottom w:val="single" w:sz="4" w:space="0" w:color="000000"/>
              <w:right w:val="single" w:sz="4" w:space="0" w:color="000000"/>
            </w:tcBorders>
          </w:tcPr>
          <w:p w14:paraId="6BC52965" w14:textId="0138EA6A" w:rsidR="007C3128" w:rsidRPr="000948ED" w:rsidRDefault="00292840" w:rsidP="00C85813">
            <w:pPr>
              <w:rPr>
                <w:rFonts w:eastAsiaTheme="minorEastAsia"/>
                <w:lang w:val="en-US" w:eastAsia="zh-TW"/>
              </w:rPr>
            </w:pPr>
            <w:r w:rsidRPr="000948ED">
              <w:rPr>
                <w:rFonts w:eastAsiaTheme="minorEastAsia"/>
                <w:lang w:val="en-US" w:eastAsia="zh-TW"/>
              </w:rPr>
              <w:t xml:space="preserve">Keep </w:t>
            </w:r>
            <w:r w:rsidR="00D5786F" w:rsidRPr="000948ED">
              <w:rPr>
                <w:rFonts w:eastAsiaTheme="minorEastAsia"/>
                <w:lang w:val="en-US" w:eastAsia="zh-TW"/>
              </w:rPr>
              <w:t xml:space="preserve">more </w:t>
            </w:r>
            <w:proofErr w:type="spellStart"/>
            <w:r w:rsidR="00D5786F" w:rsidRPr="000948ED">
              <w:rPr>
                <w:rFonts w:eastAsiaTheme="minorEastAsia"/>
                <w:lang w:val="en-US" w:eastAsia="zh-TW"/>
              </w:rPr>
              <w:t>basestation</w:t>
            </w:r>
            <w:proofErr w:type="spellEnd"/>
            <w:r w:rsidR="00D5786F" w:rsidRPr="000948ED">
              <w:rPr>
                <w:rFonts w:eastAsiaTheme="minorEastAsia"/>
                <w:lang w:val="en-US" w:eastAsia="zh-TW"/>
              </w:rPr>
              <w:t xml:space="preserve"> components in sleep.</w:t>
            </w:r>
          </w:p>
        </w:tc>
      </w:tr>
      <w:tr w:rsidR="007C3128" w:rsidRPr="00496A70" w14:paraId="42F38EEF" w14:textId="17A93DD6" w:rsidTr="007C3128">
        <w:tc>
          <w:tcPr>
            <w:tcW w:w="3371" w:type="dxa"/>
            <w:tcBorders>
              <w:top w:val="single" w:sz="4" w:space="0" w:color="000000"/>
              <w:left w:val="single" w:sz="4" w:space="0" w:color="000000"/>
              <w:bottom w:val="single" w:sz="4" w:space="0" w:color="000000"/>
              <w:right w:val="single" w:sz="4" w:space="0" w:color="000000"/>
            </w:tcBorders>
            <w:hideMark/>
          </w:tcPr>
          <w:p w14:paraId="464C36FD" w14:textId="77777777" w:rsidR="007C3128" w:rsidRPr="000948ED" w:rsidRDefault="007C3128" w:rsidP="00C85813">
            <w:pPr>
              <w:rPr>
                <w:rFonts w:eastAsiaTheme="minorEastAsia"/>
                <w:lang w:val="en-US" w:eastAsia="zh-TW"/>
              </w:rPr>
            </w:pPr>
            <w:r w:rsidRPr="000948ED">
              <w:rPr>
                <w:rFonts w:eastAsiaTheme="minorEastAsia"/>
                <w:lang w:val="en-US" w:eastAsia="zh-TW"/>
              </w:rPr>
              <w:t>RO/RACH and PO/Paging</w:t>
            </w:r>
          </w:p>
        </w:tc>
        <w:tc>
          <w:tcPr>
            <w:tcW w:w="2700" w:type="dxa"/>
            <w:tcBorders>
              <w:top w:val="single" w:sz="4" w:space="0" w:color="000000"/>
              <w:left w:val="single" w:sz="4" w:space="0" w:color="000000"/>
              <w:bottom w:val="single" w:sz="4" w:space="0" w:color="000000"/>
              <w:right w:val="single" w:sz="4" w:space="0" w:color="000000"/>
            </w:tcBorders>
          </w:tcPr>
          <w:p w14:paraId="74E65263" w14:textId="0A9BBD3B" w:rsidR="007C3128" w:rsidRPr="000948ED" w:rsidRDefault="000A2DB3" w:rsidP="00C85813">
            <w:pPr>
              <w:rPr>
                <w:rFonts w:eastAsiaTheme="minorEastAsia"/>
                <w:lang w:val="en-US" w:eastAsia="zh-TW"/>
              </w:rPr>
            </w:pPr>
            <w:r w:rsidRPr="000948ED">
              <w:rPr>
                <w:rFonts w:eastAsiaTheme="minorEastAsia"/>
                <w:lang w:val="en-US" w:eastAsia="zh-TW"/>
              </w:rPr>
              <w:t>PRACH resource adaptation</w:t>
            </w:r>
          </w:p>
        </w:tc>
        <w:tc>
          <w:tcPr>
            <w:tcW w:w="3690" w:type="dxa"/>
            <w:tcBorders>
              <w:top w:val="single" w:sz="4" w:space="0" w:color="000000"/>
              <w:left w:val="single" w:sz="4" w:space="0" w:color="000000"/>
              <w:bottom w:val="single" w:sz="4" w:space="0" w:color="000000"/>
              <w:right w:val="single" w:sz="4" w:space="0" w:color="000000"/>
            </w:tcBorders>
          </w:tcPr>
          <w:p w14:paraId="52B5F243" w14:textId="2F297974" w:rsidR="007C3128" w:rsidRPr="000948ED" w:rsidRDefault="0081516E" w:rsidP="00C85813">
            <w:pPr>
              <w:rPr>
                <w:rFonts w:eastAsiaTheme="minorEastAsia"/>
                <w:lang w:val="en-US" w:eastAsia="zh-TW"/>
              </w:rPr>
            </w:pPr>
            <w:r w:rsidRPr="000948ED">
              <w:rPr>
                <w:rFonts w:eastAsiaTheme="minorEastAsia"/>
                <w:lang w:val="en-US" w:eastAsia="zh-TW"/>
              </w:rPr>
              <w:t>Effectively a</w:t>
            </w:r>
            <w:r w:rsidR="000913C9" w:rsidRPr="000948ED">
              <w:rPr>
                <w:rFonts w:eastAsiaTheme="minorEastAsia"/>
                <w:lang w:val="en-US" w:eastAsia="zh-TW"/>
              </w:rPr>
              <w:t xml:space="preserve">djust </w:t>
            </w:r>
            <w:r w:rsidR="00476E7A" w:rsidRPr="000948ED">
              <w:rPr>
                <w:rFonts w:eastAsiaTheme="minorEastAsia"/>
                <w:lang w:val="en-US" w:eastAsia="zh-TW"/>
              </w:rPr>
              <w:t xml:space="preserve">PRACH </w:t>
            </w:r>
            <w:r w:rsidR="004F07B5" w:rsidRPr="000948ED">
              <w:rPr>
                <w:rFonts w:eastAsiaTheme="minorEastAsia"/>
                <w:lang w:val="en-US" w:eastAsia="zh-TW"/>
              </w:rPr>
              <w:t>resource</w:t>
            </w:r>
            <w:r w:rsidRPr="000948ED">
              <w:rPr>
                <w:rFonts w:eastAsiaTheme="minorEastAsia"/>
                <w:lang w:val="en-US" w:eastAsia="zh-TW"/>
              </w:rPr>
              <w:t>s according to UE population</w:t>
            </w:r>
            <w:r w:rsidR="002D230A">
              <w:rPr>
                <w:rFonts w:eastAsiaTheme="minorEastAsia"/>
                <w:lang w:val="en-US" w:eastAsia="zh-TW"/>
              </w:rPr>
              <w:t xml:space="preserve">, reducing </w:t>
            </w:r>
            <w:r w:rsidR="00CC4164">
              <w:rPr>
                <w:rFonts w:eastAsiaTheme="minorEastAsia"/>
                <w:lang w:val="en-US" w:eastAsia="zh-TW"/>
              </w:rPr>
              <w:t>monitoring time.</w:t>
            </w:r>
          </w:p>
        </w:tc>
      </w:tr>
      <w:tr w:rsidR="007C3128" w:rsidRPr="00496A70" w14:paraId="79384FB1" w14:textId="40178DA5" w:rsidTr="007C3128">
        <w:tc>
          <w:tcPr>
            <w:tcW w:w="3371" w:type="dxa"/>
            <w:tcBorders>
              <w:top w:val="single" w:sz="4" w:space="0" w:color="000000"/>
              <w:left w:val="single" w:sz="4" w:space="0" w:color="000000"/>
              <w:bottom w:val="single" w:sz="4" w:space="0" w:color="000000"/>
              <w:right w:val="single" w:sz="4" w:space="0" w:color="000000"/>
            </w:tcBorders>
            <w:hideMark/>
          </w:tcPr>
          <w:p w14:paraId="14BF411E" w14:textId="77777777" w:rsidR="007C3128" w:rsidRPr="000948ED" w:rsidRDefault="007C3128" w:rsidP="00C85813">
            <w:pPr>
              <w:rPr>
                <w:rFonts w:eastAsiaTheme="minorEastAsia"/>
                <w:lang w:val="en-US" w:eastAsia="zh-TW"/>
              </w:rPr>
            </w:pPr>
            <w:r w:rsidRPr="000948ED">
              <w:rPr>
                <w:rFonts w:eastAsiaTheme="minorEastAsia"/>
                <w:lang w:val="en-US" w:eastAsia="zh-TW"/>
              </w:rPr>
              <w:t>TRP on/off</w:t>
            </w:r>
          </w:p>
        </w:tc>
        <w:tc>
          <w:tcPr>
            <w:tcW w:w="2700" w:type="dxa"/>
            <w:tcBorders>
              <w:top w:val="single" w:sz="4" w:space="0" w:color="000000"/>
              <w:left w:val="single" w:sz="4" w:space="0" w:color="000000"/>
              <w:bottom w:val="single" w:sz="4" w:space="0" w:color="000000"/>
              <w:right w:val="single" w:sz="4" w:space="0" w:color="000000"/>
            </w:tcBorders>
          </w:tcPr>
          <w:p w14:paraId="0831CAA8" w14:textId="13FB2934"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2A1C057" w14:textId="77777777" w:rsidR="007C3128" w:rsidRPr="000948ED" w:rsidRDefault="007C3128" w:rsidP="00C85813">
            <w:pPr>
              <w:rPr>
                <w:rFonts w:eastAsiaTheme="minorEastAsia"/>
                <w:lang w:val="en-US" w:eastAsia="zh-TW"/>
              </w:rPr>
            </w:pPr>
          </w:p>
        </w:tc>
      </w:tr>
      <w:tr w:rsidR="007C3128" w:rsidRPr="00496A70" w14:paraId="05818BDB" w14:textId="30AE79EC" w:rsidTr="007C3128">
        <w:tc>
          <w:tcPr>
            <w:tcW w:w="6071" w:type="dxa"/>
            <w:gridSpan w:val="2"/>
            <w:tcBorders>
              <w:top w:val="single" w:sz="4" w:space="0" w:color="000000"/>
              <w:left w:val="single" w:sz="4" w:space="0" w:color="000000"/>
              <w:bottom w:val="single" w:sz="4" w:space="0" w:color="000000"/>
              <w:right w:val="single" w:sz="4" w:space="0" w:color="000000"/>
            </w:tcBorders>
          </w:tcPr>
          <w:p w14:paraId="00563024"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0882E99" w14:textId="77777777" w:rsidR="007C3128" w:rsidRPr="000948ED" w:rsidRDefault="007C3128" w:rsidP="00C85813">
            <w:pPr>
              <w:rPr>
                <w:rFonts w:eastAsiaTheme="minorEastAsia"/>
                <w:lang w:val="en-US" w:eastAsia="zh-TW"/>
              </w:rPr>
            </w:pPr>
          </w:p>
        </w:tc>
      </w:tr>
      <w:tr w:rsidR="007C3128" w:rsidRPr="00496A70" w14:paraId="6CB2FC85" w14:textId="25DE67F3"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55DEFB91" w14:textId="77777777" w:rsidR="007C3128" w:rsidRPr="000948ED" w:rsidRDefault="007C3128" w:rsidP="00C85813">
            <w:pPr>
              <w:rPr>
                <w:rFonts w:eastAsiaTheme="minorEastAsia"/>
                <w:lang w:val="en-US" w:eastAsia="zh-TW"/>
              </w:rPr>
            </w:pPr>
            <w:r w:rsidRPr="000948ED">
              <w:rPr>
                <w:rFonts w:eastAsiaTheme="minorEastAsia"/>
                <w:lang w:val="en-US" w:eastAsia="zh-TW"/>
              </w:rPr>
              <w:t xml:space="preserve">Multi-carrier/CA </w:t>
            </w:r>
          </w:p>
        </w:tc>
        <w:tc>
          <w:tcPr>
            <w:tcW w:w="2700" w:type="dxa"/>
            <w:tcBorders>
              <w:top w:val="single" w:sz="4" w:space="0" w:color="000000"/>
              <w:left w:val="single" w:sz="4" w:space="0" w:color="000000"/>
              <w:bottom w:val="single" w:sz="4" w:space="0" w:color="000000"/>
              <w:right w:val="single" w:sz="4" w:space="0" w:color="000000"/>
            </w:tcBorders>
          </w:tcPr>
          <w:p w14:paraId="499EB840" w14:textId="5C863D22" w:rsidR="00D90A4C" w:rsidRPr="000948ED" w:rsidRDefault="00D90A4C" w:rsidP="00D90A4C">
            <w:pPr>
              <w:rPr>
                <w:rFonts w:eastAsiaTheme="minorEastAsia"/>
                <w:lang w:val="en-US" w:eastAsia="zh-TW"/>
              </w:rPr>
            </w:pPr>
            <w:r w:rsidRPr="000948ED">
              <w:rPr>
                <w:rFonts w:eastAsiaTheme="minorEastAsia"/>
                <w:lang w:val="en-US" w:eastAsia="zh-TW"/>
              </w:rPr>
              <w:t xml:space="preserve">Fast </w:t>
            </w:r>
            <w:proofErr w:type="spellStart"/>
            <w:r w:rsidR="00B32C21" w:rsidRPr="000948ED">
              <w:rPr>
                <w:rFonts w:eastAsiaTheme="minorEastAsia"/>
                <w:lang w:val="en-US" w:eastAsia="zh-TW"/>
              </w:rPr>
              <w:t>s</w:t>
            </w:r>
            <w:r w:rsidRPr="000948ED">
              <w:rPr>
                <w:rFonts w:eastAsiaTheme="minorEastAsia"/>
                <w:lang w:val="en-US" w:eastAsia="zh-TW"/>
              </w:rPr>
              <w:t>cell</w:t>
            </w:r>
            <w:proofErr w:type="spellEnd"/>
            <w:r w:rsidRPr="000948ED">
              <w:rPr>
                <w:rFonts w:eastAsiaTheme="minorEastAsia"/>
                <w:lang w:val="en-US" w:eastAsia="zh-TW"/>
              </w:rPr>
              <w:t xml:space="preserve"> </w:t>
            </w:r>
            <w:r w:rsidR="00A3730C" w:rsidRPr="000948ED">
              <w:rPr>
                <w:rFonts w:eastAsiaTheme="minorEastAsia"/>
                <w:lang w:val="en-US" w:eastAsia="zh-TW"/>
              </w:rPr>
              <w:t>(de)</w:t>
            </w:r>
            <w:r w:rsidRPr="000948ED">
              <w:rPr>
                <w:rFonts w:eastAsiaTheme="minorEastAsia"/>
                <w:lang w:val="en-US" w:eastAsia="zh-TW"/>
              </w:rPr>
              <w:t>activation</w:t>
            </w:r>
          </w:p>
          <w:p w14:paraId="6665DBED" w14:textId="18870709" w:rsidR="00D90A4C" w:rsidRPr="000948ED" w:rsidRDefault="00D90A4C" w:rsidP="00D90A4C">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0468EAC" w14:textId="77777777" w:rsidR="007C3128" w:rsidRPr="000948ED" w:rsidRDefault="007C3128" w:rsidP="00C85813">
            <w:pPr>
              <w:rPr>
                <w:rFonts w:eastAsiaTheme="minorEastAsia"/>
                <w:lang w:val="en-US" w:eastAsia="zh-TW"/>
              </w:rPr>
            </w:pPr>
          </w:p>
        </w:tc>
      </w:tr>
      <w:tr w:rsidR="007C3128" w:rsidRPr="00496A70" w14:paraId="769E4634" w14:textId="1A046F64" w:rsidTr="007C3128">
        <w:tc>
          <w:tcPr>
            <w:tcW w:w="3371" w:type="dxa"/>
            <w:tcBorders>
              <w:top w:val="single" w:sz="4" w:space="0" w:color="000000"/>
              <w:left w:val="single" w:sz="4" w:space="0" w:color="000000"/>
              <w:bottom w:val="single" w:sz="4" w:space="0" w:color="000000"/>
              <w:right w:val="single" w:sz="4" w:space="0" w:color="000000"/>
            </w:tcBorders>
            <w:hideMark/>
          </w:tcPr>
          <w:p w14:paraId="298E69F6" w14:textId="77777777" w:rsidR="007C3128" w:rsidRPr="000948ED" w:rsidRDefault="007C3128" w:rsidP="00C85813">
            <w:pPr>
              <w:rPr>
                <w:rFonts w:eastAsiaTheme="minorEastAsia"/>
                <w:lang w:val="en-US" w:eastAsia="zh-TW"/>
              </w:rPr>
            </w:pPr>
            <w:r w:rsidRPr="000948ED">
              <w:rPr>
                <w:rFonts w:eastAsiaTheme="minorEastAsia"/>
                <w:lang w:val="en-US" w:eastAsia="zh-TW"/>
              </w:rPr>
              <w:t>Cell DTX/DRX</w:t>
            </w:r>
          </w:p>
        </w:tc>
        <w:tc>
          <w:tcPr>
            <w:tcW w:w="2700" w:type="dxa"/>
            <w:tcBorders>
              <w:top w:val="single" w:sz="4" w:space="0" w:color="000000"/>
              <w:left w:val="single" w:sz="4" w:space="0" w:color="000000"/>
              <w:bottom w:val="single" w:sz="4" w:space="0" w:color="000000"/>
              <w:right w:val="single" w:sz="4" w:space="0" w:color="000000"/>
            </w:tcBorders>
          </w:tcPr>
          <w:p w14:paraId="5783CEB8" w14:textId="699EBE6D" w:rsidR="007C3128" w:rsidRPr="000948ED" w:rsidRDefault="003F7074" w:rsidP="00C85813">
            <w:pPr>
              <w:rPr>
                <w:rFonts w:eastAsiaTheme="minorEastAsia"/>
                <w:lang w:val="en-US" w:eastAsia="zh-TW"/>
              </w:rPr>
            </w:pPr>
            <w:r w:rsidRPr="000948ED">
              <w:rPr>
                <w:rFonts w:eastAsiaTheme="minorEastAsia"/>
                <w:lang w:val="en-US" w:eastAsia="zh-TW"/>
              </w:rPr>
              <w:t>Aligned with UE DRX</w:t>
            </w:r>
          </w:p>
        </w:tc>
        <w:tc>
          <w:tcPr>
            <w:tcW w:w="3690" w:type="dxa"/>
            <w:tcBorders>
              <w:top w:val="single" w:sz="4" w:space="0" w:color="000000"/>
              <w:left w:val="single" w:sz="4" w:space="0" w:color="000000"/>
              <w:bottom w:val="single" w:sz="4" w:space="0" w:color="000000"/>
              <w:right w:val="single" w:sz="4" w:space="0" w:color="000000"/>
            </w:tcBorders>
          </w:tcPr>
          <w:p w14:paraId="3732116A" w14:textId="493A6933" w:rsidR="007C3128" w:rsidRPr="000948ED" w:rsidRDefault="003F7074" w:rsidP="00C85813">
            <w:pPr>
              <w:rPr>
                <w:rFonts w:eastAsiaTheme="minorEastAsia"/>
                <w:lang w:val="en-US" w:eastAsia="zh-TW"/>
              </w:rPr>
            </w:pPr>
            <w:r w:rsidRPr="000948ED">
              <w:rPr>
                <w:rFonts w:eastAsiaTheme="minorEastAsia"/>
                <w:lang w:val="en-US" w:eastAsia="zh-TW"/>
              </w:rPr>
              <w:t xml:space="preserve">Increase sleep time at the </w:t>
            </w:r>
            <w:proofErr w:type="spellStart"/>
            <w:r w:rsidRPr="000948ED">
              <w:rPr>
                <w:rFonts w:eastAsiaTheme="minorEastAsia"/>
                <w:lang w:val="en-US" w:eastAsia="zh-TW"/>
              </w:rPr>
              <w:t>basestation</w:t>
            </w:r>
            <w:proofErr w:type="spellEnd"/>
            <w:r w:rsidRPr="000948ED">
              <w:rPr>
                <w:rFonts w:eastAsiaTheme="minorEastAsia"/>
                <w:lang w:val="en-US" w:eastAsia="zh-TW"/>
              </w:rPr>
              <w:t xml:space="preserve"> and the UE.</w:t>
            </w:r>
          </w:p>
        </w:tc>
      </w:tr>
      <w:tr w:rsidR="007C3128" w:rsidRPr="00496A70" w14:paraId="39D08C37" w14:textId="77435129" w:rsidTr="007C3128">
        <w:tc>
          <w:tcPr>
            <w:tcW w:w="6071" w:type="dxa"/>
            <w:gridSpan w:val="2"/>
            <w:tcBorders>
              <w:top w:val="single" w:sz="4" w:space="0" w:color="000000"/>
              <w:left w:val="single" w:sz="4" w:space="0" w:color="000000"/>
              <w:bottom w:val="single" w:sz="4" w:space="0" w:color="000000"/>
              <w:right w:val="single" w:sz="4" w:space="0" w:color="000000"/>
            </w:tcBorders>
          </w:tcPr>
          <w:p w14:paraId="30F81F2B"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6C8D87D4" w14:textId="77777777" w:rsidR="007C3128" w:rsidRPr="000948ED" w:rsidRDefault="007C3128" w:rsidP="00C85813">
            <w:pPr>
              <w:rPr>
                <w:rFonts w:eastAsiaTheme="minorEastAsia"/>
                <w:lang w:val="en-US" w:eastAsia="zh-TW"/>
              </w:rPr>
            </w:pPr>
          </w:p>
        </w:tc>
      </w:tr>
      <w:tr w:rsidR="007C3128" w:rsidRPr="00496A70" w14:paraId="76DCCDD2" w14:textId="3E6865F6" w:rsidTr="007C3128">
        <w:tc>
          <w:tcPr>
            <w:tcW w:w="3371" w:type="dxa"/>
            <w:tcBorders>
              <w:top w:val="single" w:sz="4" w:space="0" w:color="000000"/>
              <w:left w:val="single" w:sz="4" w:space="0" w:color="000000"/>
              <w:bottom w:val="single" w:sz="4" w:space="0" w:color="000000"/>
              <w:right w:val="single" w:sz="4" w:space="0" w:color="000000"/>
            </w:tcBorders>
            <w:hideMark/>
          </w:tcPr>
          <w:p w14:paraId="109FDA6C" w14:textId="77777777" w:rsidR="007C3128" w:rsidRPr="000948ED" w:rsidRDefault="007C3128" w:rsidP="00C85813">
            <w:pPr>
              <w:rPr>
                <w:rFonts w:eastAsiaTheme="minorEastAsia"/>
                <w:lang w:val="en-US" w:eastAsia="zh-TW"/>
              </w:rPr>
            </w:pPr>
            <w:r w:rsidRPr="000948ED">
              <w:rPr>
                <w:rFonts w:eastAsiaTheme="minorEastAsia"/>
                <w:lang w:val="en-US" w:eastAsia="zh-TW"/>
              </w:rPr>
              <w:t>BS Power models &amp; evaluation metric</w:t>
            </w:r>
          </w:p>
        </w:tc>
        <w:tc>
          <w:tcPr>
            <w:tcW w:w="2700" w:type="dxa"/>
            <w:tcBorders>
              <w:top w:val="single" w:sz="4" w:space="0" w:color="000000"/>
              <w:left w:val="single" w:sz="4" w:space="0" w:color="000000"/>
              <w:bottom w:val="single" w:sz="4" w:space="0" w:color="000000"/>
              <w:right w:val="single" w:sz="4" w:space="0" w:color="000000"/>
            </w:tcBorders>
            <w:hideMark/>
          </w:tcPr>
          <w:p w14:paraId="5F8B1CCD" w14:textId="3E0FFFDC"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61C6CDA" w14:textId="77777777" w:rsidR="007C3128" w:rsidRPr="000948ED" w:rsidRDefault="007C3128" w:rsidP="00C85813">
            <w:pPr>
              <w:rPr>
                <w:rFonts w:eastAsiaTheme="minorEastAsia"/>
                <w:lang w:val="en-US" w:eastAsia="zh-TW"/>
              </w:rPr>
            </w:pPr>
          </w:p>
        </w:tc>
      </w:tr>
      <w:tr w:rsidR="007C3128" w:rsidRPr="00496A70" w14:paraId="5A46A921" w14:textId="124F1936" w:rsidTr="007C3128">
        <w:trPr>
          <w:trHeight w:val="291"/>
        </w:trPr>
        <w:tc>
          <w:tcPr>
            <w:tcW w:w="6071" w:type="dxa"/>
            <w:gridSpan w:val="2"/>
            <w:tcBorders>
              <w:top w:val="single" w:sz="4" w:space="0" w:color="000000"/>
              <w:left w:val="single" w:sz="4" w:space="0" w:color="000000"/>
              <w:bottom w:val="single" w:sz="4" w:space="0" w:color="000000"/>
              <w:right w:val="single" w:sz="4" w:space="0" w:color="000000"/>
            </w:tcBorders>
          </w:tcPr>
          <w:p w14:paraId="0FD0D9F8"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7F86DDD7" w14:textId="77777777" w:rsidR="007C3128" w:rsidRPr="000948ED" w:rsidRDefault="007C3128" w:rsidP="00C85813">
            <w:pPr>
              <w:rPr>
                <w:rFonts w:eastAsiaTheme="minorEastAsia"/>
                <w:lang w:val="en-US" w:eastAsia="zh-TW"/>
              </w:rPr>
            </w:pPr>
          </w:p>
        </w:tc>
      </w:tr>
      <w:tr w:rsidR="007C3128" w:rsidRPr="00496A70" w14:paraId="3BD74EE7" w14:textId="23B8F610" w:rsidTr="007C3128">
        <w:trPr>
          <w:trHeight w:val="291"/>
        </w:trPr>
        <w:tc>
          <w:tcPr>
            <w:tcW w:w="3371"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63D32D01" w14:textId="77777777" w:rsidR="007C3128" w:rsidRPr="000948ED" w:rsidRDefault="007C3128" w:rsidP="00C85813">
            <w:pPr>
              <w:rPr>
                <w:rFonts w:eastAsiaTheme="minorEastAsia"/>
                <w:lang w:val="en-US" w:eastAsia="zh-TW"/>
              </w:rPr>
            </w:pPr>
            <w:r w:rsidRPr="000948ED">
              <w:rPr>
                <w:rFonts w:eastAsiaTheme="minorEastAsia"/>
                <w:b/>
                <w:lang w:val="en-US" w:eastAsia="zh-TW"/>
              </w:rPr>
              <w:t>Example</w:t>
            </w:r>
            <w:r w:rsidRPr="000948ED">
              <w:rPr>
                <w:rFonts w:eastAsiaTheme="minorEastAsia"/>
                <w:lang w:val="en-US" w:eastAsia="zh-TW"/>
              </w:rPr>
              <w:t xml:space="preserve"> categories</w:t>
            </w:r>
          </w:p>
        </w:tc>
        <w:tc>
          <w:tcPr>
            <w:tcW w:w="2700"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37726D49" w14:textId="77777777" w:rsidR="007C3128" w:rsidRPr="000948ED" w:rsidRDefault="007C3128" w:rsidP="00C85813">
            <w:pPr>
              <w:rPr>
                <w:rFonts w:eastAsiaTheme="minorEastAsia"/>
                <w:lang w:val="en-US" w:eastAsia="zh-TW"/>
              </w:rPr>
            </w:pPr>
            <w:r w:rsidRPr="000948ED">
              <w:rPr>
                <w:rFonts w:eastAsiaTheme="minorEastAsia"/>
                <w:b/>
                <w:lang w:val="en-US" w:eastAsia="zh-TW"/>
              </w:rPr>
              <w:t>Example</w:t>
            </w:r>
            <w:r w:rsidRPr="000948ED">
              <w:rPr>
                <w:rFonts w:eastAsiaTheme="minorEastAsia"/>
                <w:lang w:val="en-US" w:eastAsia="zh-TW"/>
              </w:rPr>
              <w:t xml:space="preserve"> features</w:t>
            </w:r>
          </w:p>
        </w:tc>
        <w:tc>
          <w:tcPr>
            <w:tcW w:w="3690" w:type="dxa"/>
            <w:tcBorders>
              <w:top w:val="single" w:sz="4" w:space="0" w:color="000000"/>
              <w:left w:val="single" w:sz="4" w:space="0" w:color="000000"/>
              <w:bottom w:val="single" w:sz="4" w:space="0" w:color="000000"/>
              <w:right w:val="single" w:sz="4" w:space="0" w:color="000000"/>
            </w:tcBorders>
            <w:shd w:val="clear" w:color="auto" w:fill="E8E8E8" w:themeFill="background2"/>
          </w:tcPr>
          <w:p w14:paraId="09C48D19" w14:textId="77777777" w:rsidR="007C3128" w:rsidRPr="000948ED" w:rsidRDefault="007C3128" w:rsidP="00C85813">
            <w:pPr>
              <w:rPr>
                <w:rFonts w:eastAsiaTheme="minorEastAsia"/>
                <w:b/>
                <w:lang w:val="en-US" w:eastAsia="zh-TW"/>
              </w:rPr>
            </w:pPr>
          </w:p>
        </w:tc>
      </w:tr>
      <w:tr w:rsidR="009236CE" w:rsidRPr="00496A70" w14:paraId="7774850A" w14:textId="0DF28B0E" w:rsidTr="00C85813">
        <w:trPr>
          <w:trHeight w:val="291"/>
        </w:trPr>
        <w:tc>
          <w:tcPr>
            <w:tcW w:w="3371" w:type="dxa"/>
            <w:vMerge w:val="restart"/>
            <w:tcBorders>
              <w:top w:val="single" w:sz="4" w:space="0" w:color="000000"/>
              <w:left w:val="single" w:sz="4" w:space="0" w:color="000000"/>
              <w:right w:val="single" w:sz="4" w:space="0" w:color="000000"/>
            </w:tcBorders>
            <w:hideMark/>
          </w:tcPr>
          <w:p w14:paraId="4DFAD566" w14:textId="77777777" w:rsidR="009236CE" w:rsidRPr="000948ED" w:rsidRDefault="009236CE" w:rsidP="00C85813">
            <w:pPr>
              <w:rPr>
                <w:rFonts w:eastAsiaTheme="minorEastAsia"/>
                <w:lang w:val="en-US" w:eastAsia="zh-TW"/>
              </w:rPr>
            </w:pPr>
            <w:r w:rsidRPr="000948ED">
              <w:rPr>
                <w:rFonts w:eastAsiaTheme="minorEastAsia"/>
                <w:lang w:val="en-US" w:eastAsia="zh-TW"/>
              </w:rPr>
              <w:t>PDCCH monitoring and adaptation</w:t>
            </w:r>
          </w:p>
        </w:tc>
        <w:tc>
          <w:tcPr>
            <w:tcW w:w="2700" w:type="dxa"/>
            <w:tcBorders>
              <w:top w:val="single" w:sz="4" w:space="0" w:color="000000"/>
              <w:left w:val="single" w:sz="4" w:space="0" w:color="000000"/>
              <w:bottom w:val="single" w:sz="4" w:space="0" w:color="000000"/>
              <w:right w:val="single" w:sz="4" w:space="0" w:color="000000"/>
            </w:tcBorders>
          </w:tcPr>
          <w:p w14:paraId="2AD98FF5" w14:textId="500413D1" w:rsidR="009236CE" w:rsidRPr="000948ED" w:rsidRDefault="009236CE" w:rsidP="00C85813">
            <w:pPr>
              <w:rPr>
                <w:rFonts w:eastAsiaTheme="minorEastAsia"/>
                <w:lang w:val="en-US" w:eastAsia="zh-TW"/>
              </w:rPr>
            </w:pPr>
            <w:proofErr w:type="spellStart"/>
            <w:r w:rsidRPr="000948ED">
              <w:rPr>
                <w:rFonts w:eastAsiaTheme="minorEastAsia"/>
                <w:lang w:val="en-US" w:eastAsia="zh-TW"/>
              </w:rPr>
              <w:t>cDRX</w:t>
            </w:r>
            <w:proofErr w:type="spellEnd"/>
            <w:r w:rsidRPr="000948ED">
              <w:rPr>
                <w:rFonts w:eastAsiaTheme="minorEastAsia"/>
                <w:lang w:val="en-US" w:eastAsia="zh-TW"/>
              </w:rPr>
              <w:t>, SSSG switching, PDCCH skipping</w:t>
            </w:r>
          </w:p>
        </w:tc>
        <w:tc>
          <w:tcPr>
            <w:tcW w:w="3690" w:type="dxa"/>
            <w:tcBorders>
              <w:top w:val="single" w:sz="4" w:space="0" w:color="000000"/>
              <w:left w:val="single" w:sz="4" w:space="0" w:color="000000"/>
              <w:bottom w:val="single" w:sz="4" w:space="0" w:color="000000"/>
              <w:right w:val="single" w:sz="4" w:space="0" w:color="000000"/>
            </w:tcBorders>
          </w:tcPr>
          <w:p w14:paraId="2CCD487E" w14:textId="77777777" w:rsidR="009236CE" w:rsidRPr="000948ED" w:rsidRDefault="009236CE" w:rsidP="00C85813">
            <w:pPr>
              <w:rPr>
                <w:rFonts w:eastAsiaTheme="minorEastAsia"/>
                <w:lang w:val="en-US" w:eastAsia="zh-TW"/>
              </w:rPr>
            </w:pPr>
          </w:p>
        </w:tc>
      </w:tr>
      <w:tr w:rsidR="009236CE" w:rsidRPr="00496A70" w14:paraId="34C97C6A" w14:textId="77777777" w:rsidTr="00C85813">
        <w:trPr>
          <w:trHeight w:val="291"/>
        </w:trPr>
        <w:tc>
          <w:tcPr>
            <w:tcW w:w="3371" w:type="dxa"/>
            <w:vMerge/>
            <w:tcBorders>
              <w:left w:val="single" w:sz="4" w:space="0" w:color="000000"/>
              <w:bottom w:val="single" w:sz="4" w:space="0" w:color="000000"/>
              <w:right w:val="single" w:sz="4" w:space="0" w:color="000000"/>
            </w:tcBorders>
          </w:tcPr>
          <w:p w14:paraId="06463C30"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4F7FB269" w14:textId="3586ED4E" w:rsidR="009236CE" w:rsidRPr="000948ED" w:rsidRDefault="009236CE" w:rsidP="00C85813">
            <w:pPr>
              <w:rPr>
                <w:rFonts w:eastAsiaTheme="minorEastAsia"/>
                <w:lang w:val="en-US" w:eastAsia="zh-TW"/>
              </w:rPr>
            </w:pPr>
            <w:r w:rsidRPr="000948ED">
              <w:rPr>
                <w:rFonts w:eastAsiaTheme="minorEastAsia"/>
                <w:lang w:val="en-US" w:eastAsia="zh-TW"/>
              </w:rPr>
              <w:t>PDCCH monitoring for multi-CC</w:t>
            </w:r>
          </w:p>
        </w:tc>
        <w:tc>
          <w:tcPr>
            <w:tcW w:w="3690" w:type="dxa"/>
            <w:tcBorders>
              <w:top w:val="single" w:sz="4" w:space="0" w:color="000000"/>
              <w:left w:val="single" w:sz="4" w:space="0" w:color="000000"/>
              <w:bottom w:val="single" w:sz="4" w:space="0" w:color="000000"/>
              <w:right w:val="single" w:sz="4" w:space="0" w:color="000000"/>
            </w:tcBorders>
          </w:tcPr>
          <w:p w14:paraId="70EC5017" w14:textId="637AF05D" w:rsidR="009236CE" w:rsidRPr="000948ED" w:rsidRDefault="00C56733" w:rsidP="00C85813">
            <w:pPr>
              <w:rPr>
                <w:rFonts w:eastAsiaTheme="minorEastAsia"/>
                <w:lang w:val="en-US" w:eastAsia="zh-TW"/>
              </w:rPr>
            </w:pPr>
            <w:r>
              <w:rPr>
                <w:rFonts w:eastAsiaTheme="minorEastAsia"/>
                <w:lang w:val="en-US" w:eastAsia="zh-TW"/>
              </w:rPr>
              <w:t xml:space="preserve">PDCCH monitoring with </w:t>
            </w:r>
            <w:r w:rsidR="00AF4D5F">
              <w:rPr>
                <w:rFonts w:eastAsiaTheme="minorEastAsia"/>
                <w:lang w:val="en-US" w:eastAsia="zh-TW"/>
              </w:rPr>
              <w:t xml:space="preserve">narrowband RF, </w:t>
            </w:r>
            <w:r w:rsidR="00A040DD">
              <w:rPr>
                <w:rFonts w:eastAsiaTheme="minorEastAsia"/>
                <w:lang w:val="en-US" w:eastAsia="zh-TW"/>
              </w:rPr>
              <w:t>efficient BB</w:t>
            </w:r>
            <w:r w:rsidR="008F537F">
              <w:rPr>
                <w:rFonts w:eastAsiaTheme="minorEastAsia"/>
                <w:lang w:val="en-US" w:eastAsia="zh-TW"/>
              </w:rPr>
              <w:t>, while retaining scheduling flexibility</w:t>
            </w:r>
            <w:r w:rsidR="001A43AF">
              <w:rPr>
                <w:rFonts w:eastAsiaTheme="minorEastAsia"/>
                <w:lang w:val="en-US" w:eastAsia="zh-TW"/>
              </w:rPr>
              <w:t>.</w:t>
            </w:r>
          </w:p>
        </w:tc>
      </w:tr>
      <w:tr w:rsidR="007C3128" w:rsidRPr="00496A70" w14:paraId="324751CE" w14:textId="19AF5D1A"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4C20C512" w14:textId="77777777" w:rsidR="007C3128" w:rsidRPr="000948ED" w:rsidRDefault="007C3128" w:rsidP="00C85813">
            <w:pPr>
              <w:rPr>
                <w:rFonts w:eastAsiaTheme="minorEastAsia"/>
                <w:lang w:val="en-US" w:eastAsia="zh-TW"/>
              </w:rPr>
            </w:pPr>
            <w:r w:rsidRPr="000948ED">
              <w:rPr>
                <w:rFonts w:eastAsiaTheme="minorEastAsia"/>
                <w:lang w:val="en-US" w:eastAsia="zh-TW"/>
              </w:rPr>
              <w:t>Wake-up mechanism</w:t>
            </w:r>
          </w:p>
        </w:tc>
        <w:tc>
          <w:tcPr>
            <w:tcW w:w="2700" w:type="dxa"/>
            <w:tcBorders>
              <w:top w:val="single" w:sz="4" w:space="0" w:color="000000"/>
              <w:left w:val="single" w:sz="4" w:space="0" w:color="000000"/>
              <w:bottom w:val="single" w:sz="4" w:space="0" w:color="000000"/>
              <w:right w:val="single" w:sz="4" w:space="0" w:color="000000"/>
            </w:tcBorders>
          </w:tcPr>
          <w:p w14:paraId="203527DF" w14:textId="7EA68650" w:rsidR="007C3128" w:rsidRPr="000948ED" w:rsidRDefault="009E0659" w:rsidP="00C85813">
            <w:pPr>
              <w:rPr>
                <w:rFonts w:eastAsiaTheme="minorEastAsia"/>
                <w:lang w:val="en-US" w:eastAsia="zh-TW"/>
              </w:rPr>
            </w:pPr>
            <w:r w:rsidRPr="000948ED">
              <w:rPr>
                <w:rFonts w:eastAsiaTheme="minorEastAsia"/>
                <w:lang w:val="en-US" w:eastAsia="zh-TW"/>
              </w:rPr>
              <w:t>LP-WUS</w:t>
            </w:r>
          </w:p>
        </w:tc>
        <w:tc>
          <w:tcPr>
            <w:tcW w:w="3690" w:type="dxa"/>
            <w:tcBorders>
              <w:top w:val="single" w:sz="4" w:space="0" w:color="000000"/>
              <w:left w:val="single" w:sz="4" w:space="0" w:color="000000"/>
              <w:bottom w:val="single" w:sz="4" w:space="0" w:color="000000"/>
              <w:right w:val="single" w:sz="4" w:space="0" w:color="000000"/>
            </w:tcBorders>
          </w:tcPr>
          <w:p w14:paraId="77937121" w14:textId="6B45DA16" w:rsidR="007C3128" w:rsidRPr="000948ED" w:rsidRDefault="004A4002" w:rsidP="00C85813">
            <w:pPr>
              <w:rPr>
                <w:rFonts w:eastAsiaTheme="minorEastAsia"/>
                <w:lang w:val="en-US" w:eastAsia="zh-TW"/>
              </w:rPr>
            </w:pPr>
            <w:r w:rsidRPr="000948ED">
              <w:rPr>
                <w:rFonts w:eastAsiaTheme="minorEastAsia"/>
                <w:lang w:val="en-US" w:eastAsia="zh-TW"/>
              </w:rPr>
              <w:t>Reduced UE active time</w:t>
            </w:r>
            <w:r w:rsidR="00817C8D">
              <w:rPr>
                <w:rFonts w:eastAsiaTheme="minorEastAsia"/>
                <w:lang w:val="en-US" w:eastAsia="zh-TW"/>
              </w:rPr>
              <w:t xml:space="preserve"> and transitions.</w:t>
            </w:r>
          </w:p>
        </w:tc>
      </w:tr>
      <w:tr w:rsidR="009236CE" w:rsidRPr="00496A70" w14:paraId="5F19198C" w14:textId="3398FE51" w:rsidTr="00C85813">
        <w:trPr>
          <w:trHeight w:val="291"/>
        </w:trPr>
        <w:tc>
          <w:tcPr>
            <w:tcW w:w="3371" w:type="dxa"/>
            <w:vMerge w:val="restart"/>
            <w:tcBorders>
              <w:top w:val="single" w:sz="4" w:space="0" w:color="000000"/>
              <w:left w:val="single" w:sz="4" w:space="0" w:color="000000"/>
              <w:right w:val="single" w:sz="4" w:space="0" w:color="000000"/>
            </w:tcBorders>
            <w:hideMark/>
          </w:tcPr>
          <w:p w14:paraId="751A23B9" w14:textId="77777777" w:rsidR="009236CE" w:rsidRPr="000948ED" w:rsidRDefault="009236CE" w:rsidP="00C85813">
            <w:pPr>
              <w:rPr>
                <w:rFonts w:eastAsiaTheme="minorEastAsia"/>
                <w:lang w:val="en-US" w:eastAsia="zh-TW"/>
              </w:rPr>
            </w:pPr>
            <w:r w:rsidRPr="000948ED">
              <w:rPr>
                <w:rFonts w:eastAsiaTheme="minorEastAsia"/>
                <w:lang w:val="en-US" w:eastAsia="zh-TW"/>
              </w:rPr>
              <w:t>Scheduling and data transmission</w:t>
            </w:r>
          </w:p>
        </w:tc>
        <w:tc>
          <w:tcPr>
            <w:tcW w:w="2700" w:type="dxa"/>
            <w:tcBorders>
              <w:top w:val="single" w:sz="4" w:space="0" w:color="000000"/>
              <w:left w:val="single" w:sz="4" w:space="0" w:color="000000"/>
              <w:bottom w:val="single" w:sz="4" w:space="0" w:color="000000"/>
              <w:right w:val="single" w:sz="4" w:space="0" w:color="000000"/>
            </w:tcBorders>
          </w:tcPr>
          <w:p w14:paraId="06D972E3" w14:textId="513109DE" w:rsidR="009236CE" w:rsidRPr="000948ED" w:rsidRDefault="009236CE" w:rsidP="00C85813">
            <w:pPr>
              <w:rPr>
                <w:rFonts w:eastAsiaTheme="minorEastAsia"/>
                <w:lang w:val="en-US" w:eastAsia="zh-TW"/>
              </w:rPr>
            </w:pPr>
            <w:r w:rsidRPr="000948ED">
              <w:rPr>
                <w:rFonts w:eastAsiaTheme="minorEastAsia"/>
                <w:lang w:val="en-US" w:eastAsia="zh-TW"/>
              </w:rPr>
              <w:t>Decoupled RF/BB Power state</w:t>
            </w:r>
          </w:p>
        </w:tc>
        <w:tc>
          <w:tcPr>
            <w:tcW w:w="3690" w:type="dxa"/>
            <w:tcBorders>
              <w:top w:val="single" w:sz="4" w:space="0" w:color="000000"/>
              <w:left w:val="single" w:sz="4" w:space="0" w:color="000000"/>
              <w:bottom w:val="single" w:sz="4" w:space="0" w:color="000000"/>
              <w:right w:val="single" w:sz="4" w:space="0" w:color="000000"/>
            </w:tcBorders>
          </w:tcPr>
          <w:p w14:paraId="79327767" w14:textId="77777777" w:rsidR="009236CE" w:rsidRPr="000948ED" w:rsidRDefault="009236CE" w:rsidP="00526155">
            <w:pPr>
              <w:rPr>
                <w:rFonts w:eastAsiaTheme="minorEastAsia"/>
                <w:lang w:val="en-US" w:eastAsia="zh-TW"/>
              </w:rPr>
            </w:pPr>
            <w:r w:rsidRPr="000948ED">
              <w:rPr>
                <w:rFonts w:eastAsiaTheme="minorEastAsia"/>
                <w:lang w:val="en-US" w:eastAsia="zh-TW"/>
              </w:rPr>
              <w:t>Shorter reception/transmission duration.</w:t>
            </w:r>
          </w:p>
          <w:p w14:paraId="0F61460A" w14:textId="1948F10A" w:rsidR="009236CE" w:rsidRPr="000948ED" w:rsidRDefault="009236CE" w:rsidP="00526155">
            <w:pPr>
              <w:rPr>
                <w:rFonts w:eastAsiaTheme="minorEastAsia"/>
                <w:lang w:val="en-US" w:eastAsia="zh-TW"/>
              </w:rPr>
            </w:pPr>
            <w:r w:rsidRPr="000948ED">
              <w:rPr>
                <w:rFonts w:eastAsiaTheme="minorEastAsia"/>
                <w:lang w:val="en-US" w:eastAsia="zh-TW"/>
              </w:rPr>
              <w:t xml:space="preserve">Reduced </w:t>
            </w:r>
            <w:r w:rsidR="00836C13">
              <w:rPr>
                <w:rFonts w:eastAsiaTheme="minorEastAsia"/>
                <w:lang w:val="en-US" w:eastAsia="zh-TW"/>
              </w:rPr>
              <w:t xml:space="preserve">UE </w:t>
            </w:r>
            <w:r w:rsidRPr="000948ED">
              <w:rPr>
                <w:rFonts w:eastAsiaTheme="minorEastAsia"/>
                <w:lang w:val="en-US" w:eastAsia="zh-TW"/>
              </w:rPr>
              <w:t>baseband energy to receive data.</w:t>
            </w:r>
          </w:p>
        </w:tc>
      </w:tr>
      <w:tr w:rsidR="009236CE" w:rsidRPr="00496A70" w14:paraId="3722CC79" w14:textId="77777777" w:rsidTr="00C85813">
        <w:trPr>
          <w:trHeight w:val="291"/>
        </w:trPr>
        <w:tc>
          <w:tcPr>
            <w:tcW w:w="3371" w:type="dxa"/>
            <w:vMerge/>
            <w:tcBorders>
              <w:left w:val="single" w:sz="4" w:space="0" w:color="000000"/>
              <w:right w:val="single" w:sz="4" w:space="0" w:color="000000"/>
            </w:tcBorders>
          </w:tcPr>
          <w:p w14:paraId="3080DFDB"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5B18A7E1" w14:textId="4C16D3BA" w:rsidR="009236CE" w:rsidRPr="000948ED" w:rsidRDefault="009236CE" w:rsidP="00C85813">
            <w:pPr>
              <w:rPr>
                <w:rFonts w:eastAsiaTheme="minorEastAsia"/>
                <w:lang w:val="en-US" w:eastAsia="zh-TW"/>
              </w:rPr>
            </w:pPr>
            <w:r w:rsidRPr="000948ED">
              <w:rPr>
                <w:rFonts w:eastAsiaTheme="minorEastAsia"/>
                <w:lang w:val="en-US" w:eastAsia="zh-TW"/>
              </w:rPr>
              <w:t>UE-autonomous PUSCH</w:t>
            </w:r>
          </w:p>
        </w:tc>
        <w:tc>
          <w:tcPr>
            <w:tcW w:w="3690" w:type="dxa"/>
            <w:tcBorders>
              <w:top w:val="single" w:sz="4" w:space="0" w:color="000000"/>
              <w:left w:val="single" w:sz="4" w:space="0" w:color="000000"/>
              <w:bottom w:val="single" w:sz="4" w:space="0" w:color="000000"/>
              <w:right w:val="single" w:sz="4" w:space="0" w:color="000000"/>
            </w:tcBorders>
          </w:tcPr>
          <w:p w14:paraId="5722D2B8" w14:textId="473DA0DA" w:rsidR="009236CE" w:rsidRPr="000948ED" w:rsidRDefault="009236CE" w:rsidP="00C85813">
            <w:pPr>
              <w:rPr>
                <w:rFonts w:eastAsiaTheme="minorEastAsia"/>
                <w:lang w:val="en-US" w:eastAsia="zh-TW"/>
              </w:rPr>
            </w:pPr>
            <w:r w:rsidRPr="000948ED">
              <w:rPr>
                <w:rFonts w:eastAsiaTheme="minorEastAsia"/>
                <w:lang w:val="en-US" w:eastAsia="zh-TW"/>
              </w:rPr>
              <w:t xml:space="preserve">UE: </w:t>
            </w:r>
            <w:r w:rsidR="00D63080" w:rsidRPr="000948ED">
              <w:rPr>
                <w:rFonts w:eastAsiaTheme="minorEastAsia"/>
                <w:lang w:val="en-US" w:eastAsia="zh-TW"/>
              </w:rPr>
              <w:t>Reduced active time (</w:t>
            </w:r>
            <w:r w:rsidRPr="000948ED">
              <w:rPr>
                <w:rFonts w:eastAsiaTheme="minorEastAsia"/>
                <w:lang w:val="en-US" w:eastAsia="zh-TW"/>
              </w:rPr>
              <w:t>No PDCCH monitoring for UL grants</w:t>
            </w:r>
            <w:r w:rsidR="00D63080" w:rsidRPr="000948ED">
              <w:rPr>
                <w:rFonts w:eastAsiaTheme="minorEastAsia"/>
                <w:lang w:val="en-US" w:eastAsia="zh-TW"/>
              </w:rPr>
              <w:t>). Reduced energy per transmission (a</w:t>
            </w:r>
            <w:r w:rsidRPr="000948ED">
              <w:rPr>
                <w:rFonts w:eastAsiaTheme="minorEastAsia"/>
                <w:lang w:val="en-US" w:eastAsia="zh-TW"/>
              </w:rPr>
              <w:t>llocation tailor</w:t>
            </w:r>
            <w:r w:rsidR="00D63080" w:rsidRPr="000948ED">
              <w:rPr>
                <w:rFonts w:eastAsiaTheme="minorEastAsia"/>
                <w:lang w:val="en-US" w:eastAsia="zh-TW"/>
              </w:rPr>
              <w:t>ed</w:t>
            </w:r>
            <w:r w:rsidRPr="000948ED">
              <w:rPr>
                <w:rFonts w:eastAsiaTheme="minorEastAsia"/>
                <w:lang w:val="en-US" w:eastAsia="zh-TW"/>
              </w:rPr>
              <w:t xml:space="preserve"> to data</w:t>
            </w:r>
            <w:r w:rsidR="00D63080" w:rsidRPr="000948ED">
              <w:rPr>
                <w:rFonts w:eastAsiaTheme="minorEastAsia"/>
                <w:lang w:val="en-US" w:eastAsia="zh-TW"/>
              </w:rPr>
              <w:t>)</w:t>
            </w:r>
            <w:r w:rsidRPr="000948ED">
              <w:rPr>
                <w:rFonts w:eastAsiaTheme="minorEastAsia"/>
                <w:lang w:val="en-US" w:eastAsia="zh-TW"/>
              </w:rPr>
              <w:t>. Reduced transmissions (SR/BSR/PUSCH)</w:t>
            </w:r>
          </w:p>
          <w:p w14:paraId="5BED3BFA" w14:textId="47723967" w:rsidR="009236CE" w:rsidRPr="000948ED" w:rsidRDefault="009236CE" w:rsidP="00C85813">
            <w:pPr>
              <w:rPr>
                <w:rFonts w:eastAsiaTheme="minorEastAsia"/>
                <w:lang w:val="en-US" w:eastAsia="zh-TW"/>
              </w:rPr>
            </w:pPr>
            <w:r w:rsidRPr="000948ED">
              <w:rPr>
                <w:rFonts w:eastAsiaTheme="minorEastAsia"/>
                <w:lang w:val="en-US" w:eastAsia="zh-TW"/>
              </w:rPr>
              <w:t xml:space="preserve">NW: </w:t>
            </w:r>
            <w:r w:rsidR="006106F7" w:rsidRPr="000948ED">
              <w:rPr>
                <w:rFonts w:eastAsiaTheme="minorEastAsia"/>
                <w:lang w:val="en-US" w:eastAsia="zh-TW"/>
              </w:rPr>
              <w:t>Reduced transmission (n</w:t>
            </w:r>
            <w:r w:rsidRPr="000948ED">
              <w:rPr>
                <w:rFonts w:eastAsiaTheme="minorEastAsia"/>
                <w:lang w:val="en-US" w:eastAsia="zh-TW"/>
              </w:rPr>
              <w:t>o PDCCH transmission for UL grants</w:t>
            </w:r>
            <w:r w:rsidR="006106F7" w:rsidRPr="000948ED">
              <w:rPr>
                <w:rFonts w:eastAsiaTheme="minorEastAsia"/>
                <w:lang w:val="en-US" w:eastAsia="zh-TW"/>
              </w:rPr>
              <w:t>)</w:t>
            </w:r>
            <w:r w:rsidRPr="000948ED">
              <w:rPr>
                <w:rFonts w:eastAsiaTheme="minorEastAsia"/>
                <w:lang w:val="en-US" w:eastAsia="zh-TW"/>
              </w:rPr>
              <w:t>. Reduced transmission and reception (no BSR</w:t>
            </w:r>
            <w:r w:rsidR="006106F7" w:rsidRPr="000948ED">
              <w:rPr>
                <w:rFonts w:eastAsiaTheme="minorEastAsia"/>
                <w:lang w:val="en-US" w:eastAsia="zh-TW"/>
              </w:rPr>
              <w:t>,</w:t>
            </w:r>
            <w:r w:rsidRPr="000948ED">
              <w:rPr>
                <w:rFonts w:eastAsiaTheme="minorEastAsia"/>
                <w:lang w:val="en-US" w:eastAsia="zh-TW"/>
              </w:rPr>
              <w:t xml:space="preserve"> Broadcast/multicast signal transmission instead of unicast</w:t>
            </w:r>
            <w:r w:rsidR="006106F7" w:rsidRPr="000948ED">
              <w:rPr>
                <w:rFonts w:eastAsiaTheme="minorEastAsia"/>
                <w:lang w:val="en-US" w:eastAsia="zh-TW"/>
              </w:rPr>
              <w:t>)</w:t>
            </w:r>
            <w:r w:rsidRPr="000948ED">
              <w:rPr>
                <w:rFonts w:eastAsiaTheme="minorEastAsia"/>
                <w:lang w:val="en-US" w:eastAsia="zh-TW"/>
              </w:rPr>
              <w:t>.</w:t>
            </w:r>
          </w:p>
        </w:tc>
      </w:tr>
      <w:tr w:rsidR="009236CE" w:rsidRPr="00496A70" w14:paraId="777B7E4E" w14:textId="77777777" w:rsidTr="00C85813">
        <w:trPr>
          <w:trHeight w:val="291"/>
        </w:trPr>
        <w:tc>
          <w:tcPr>
            <w:tcW w:w="3371" w:type="dxa"/>
            <w:vMerge/>
            <w:tcBorders>
              <w:left w:val="single" w:sz="4" w:space="0" w:color="000000"/>
              <w:bottom w:val="single" w:sz="4" w:space="0" w:color="000000"/>
              <w:right w:val="single" w:sz="4" w:space="0" w:color="000000"/>
            </w:tcBorders>
          </w:tcPr>
          <w:p w14:paraId="0E8F40B6" w14:textId="77777777" w:rsidR="009236CE" w:rsidRPr="000948ED" w:rsidRDefault="009236CE" w:rsidP="00C85813">
            <w:pPr>
              <w:rPr>
                <w:rFonts w:eastAsiaTheme="minorEastAsia"/>
                <w:lang w:val="en-US" w:eastAsia="zh-TW"/>
              </w:rPr>
            </w:pPr>
          </w:p>
        </w:tc>
        <w:tc>
          <w:tcPr>
            <w:tcW w:w="2700" w:type="dxa"/>
            <w:tcBorders>
              <w:top w:val="single" w:sz="4" w:space="0" w:color="000000"/>
              <w:left w:val="single" w:sz="4" w:space="0" w:color="000000"/>
              <w:bottom w:val="single" w:sz="4" w:space="0" w:color="000000"/>
              <w:right w:val="single" w:sz="4" w:space="0" w:color="000000"/>
            </w:tcBorders>
          </w:tcPr>
          <w:p w14:paraId="28B25026" w14:textId="1E2CCF73" w:rsidR="009236CE" w:rsidRPr="000948ED" w:rsidRDefault="009236CE" w:rsidP="00C85813">
            <w:pPr>
              <w:rPr>
                <w:rFonts w:eastAsiaTheme="minorEastAsia"/>
                <w:lang w:val="en-US" w:eastAsia="zh-TW"/>
              </w:rPr>
            </w:pPr>
            <w:r w:rsidRPr="000948ED">
              <w:rPr>
                <w:rFonts w:eastAsiaTheme="minorEastAsia"/>
                <w:lang w:val="en-US" w:eastAsia="zh-TW"/>
              </w:rPr>
              <w:t>No late changes to UL</w:t>
            </w:r>
          </w:p>
        </w:tc>
        <w:tc>
          <w:tcPr>
            <w:tcW w:w="3690" w:type="dxa"/>
            <w:tcBorders>
              <w:top w:val="single" w:sz="4" w:space="0" w:color="000000"/>
              <w:left w:val="single" w:sz="4" w:space="0" w:color="000000"/>
              <w:bottom w:val="single" w:sz="4" w:space="0" w:color="000000"/>
              <w:right w:val="single" w:sz="4" w:space="0" w:color="000000"/>
            </w:tcBorders>
          </w:tcPr>
          <w:p w14:paraId="5BB986F6" w14:textId="289864E7" w:rsidR="009236CE" w:rsidRPr="000948ED" w:rsidRDefault="009236CE" w:rsidP="00C85813">
            <w:pPr>
              <w:rPr>
                <w:rFonts w:eastAsiaTheme="minorEastAsia"/>
                <w:lang w:val="en-US" w:eastAsia="zh-TW"/>
              </w:rPr>
            </w:pPr>
            <w:r w:rsidRPr="000948ED">
              <w:rPr>
                <w:rFonts w:eastAsiaTheme="minorEastAsia"/>
                <w:lang w:val="en-US" w:eastAsia="zh-TW"/>
              </w:rPr>
              <w:t>Reduced baseband energy to transmit PUSCH</w:t>
            </w:r>
          </w:p>
        </w:tc>
      </w:tr>
      <w:tr w:rsidR="007C3128" w:rsidRPr="00496A70" w14:paraId="286F1699" w14:textId="3AB4436E"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60F5FAB5" w14:textId="77777777" w:rsidR="007C3128" w:rsidRPr="000948ED" w:rsidRDefault="007C3128" w:rsidP="00C85813">
            <w:pPr>
              <w:rPr>
                <w:rFonts w:eastAsiaTheme="minorEastAsia"/>
                <w:lang w:val="en-US" w:eastAsia="zh-TW"/>
              </w:rPr>
            </w:pPr>
            <w:r w:rsidRPr="000948ED">
              <w:rPr>
                <w:rFonts w:eastAsiaTheme="minorEastAsia"/>
                <w:lang w:val="en-US" w:eastAsia="zh-TW"/>
              </w:rPr>
              <w:t>RRM/RLM/BFD</w:t>
            </w:r>
          </w:p>
        </w:tc>
        <w:tc>
          <w:tcPr>
            <w:tcW w:w="2700" w:type="dxa"/>
            <w:tcBorders>
              <w:top w:val="single" w:sz="4" w:space="0" w:color="000000"/>
              <w:left w:val="single" w:sz="4" w:space="0" w:color="000000"/>
              <w:bottom w:val="single" w:sz="4" w:space="0" w:color="000000"/>
              <w:right w:val="single" w:sz="4" w:space="0" w:color="000000"/>
            </w:tcBorders>
          </w:tcPr>
          <w:p w14:paraId="579FCC57" w14:textId="06FAA940"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08BB5DE" w14:textId="77777777" w:rsidR="007C3128" w:rsidRPr="000948ED" w:rsidRDefault="007C3128" w:rsidP="00C85813">
            <w:pPr>
              <w:rPr>
                <w:rFonts w:eastAsiaTheme="minorEastAsia"/>
                <w:lang w:val="en-US" w:eastAsia="zh-TW"/>
              </w:rPr>
            </w:pPr>
          </w:p>
        </w:tc>
      </w:tr>
      <w:tr w:rsidR="007C3128" w:rsidRPr="00496A70" w14:paraId="35FC177C" w14:textId="7FF0AC49"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48C2C220" w14:textId="77777777" w:rsidR="007C3128" w:rsidRPr="000948ED" w:rsidRDefault="007C3128" w:rsidP="00C85813">
            <w:pPr>
              <w:rPr>
                <w:rFonts w:eastAsiaTheme="minorEastAsia"/>
                <w:lang w:val="en-US" w:eastAsia="zh-TW"/>
              </w:rPr>
            </w:pPr>
            <w:r w:rsidRPr="000948ED">
              <w:rPr>
                <w:rFonts w:eastAsiaTheme="minorEastAsia"/>
                <w:lang w:val="en-US" w:eastAsia="zh-TW"/>
              </w:rPr>
              <w:t>UAI</w:t>
            </w:r>
          </w:p>
        </w:tc>
        <w:tc>
          <w:tcPr>
            <w:tcW w:w="2700" w:type="dxa"/>
            <w:tcBorders>
              <w:top w:val="single" w:sz="4" w:space="0" w:color="000000"/>
              <w:left w:val="single" w:sz="4" w:space="0" w:color="000000"/>
              <w:bottom w:val="single" w:sz="4" w:space="0" w:color="000000"/>
              <w:right w:val="single" w:sz="4" w:space="0" w:color="000000"/>
            </w:tcBorders>
          </w:tcPr>
          <w:p w14:paraId="729E1798" w14:textId="510A6C60"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F0E6873" w14:textId="77777777" w:rsidR="007C3128" w:rsidRPr="000948ED" w:rsidRDefault="007C3128" w:rsidP="00C85813">
            <w:pPr>
              <w:rPr>
                <w:rFonts w:eastAsiaTheme="minorEastAsia"/>
                <w:lang w:val="en-US" w:eastAsia="zh-TW"/>
              </w:rPr>
            </w:pPr>
          </w:p>
        </w:tc>
      </w:tr>
      <w:tr w:rsidR="007C3128" w:rsidRPr="00496A70" w14:paraId="5AC2F3FF" w14:textId="0F6FDB97"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231DADDD" w14:textId="77777777" w:rsidR="007C3128" w:rsidRPr="000948ED" w:rsidRDefault="007C3128" w:rsidP="00C85813">
            <w:pPr>
              <w:rPr>
                <w:rFonts w:eastAsiaTheme="minorEastAsia"/>
                <w:lang w:val="en-US" w:eastAsia="zh-TW"/>
              </w:rPr>
            </w:pPr>
            <w:r w:rsidRPr="000948ED">
              <w:rPr>
                <w:rFonts w:eastAsiaTheme="minorEastAsia"/>
                <w:lang w:val="en-US" w:eastAsia="zh-TW"/>
              </w:rPr>
              <w:t>Idle/inactive optimization</w:t>
            </w:r>
          </w:p>
        </w:tc>
        <w:tc>
          <w:tcPr>
            <w:tcW w:w="2700" w:type="dxa"/>
            <w:tcBorders>
              <w:top w:val="single" w:sz="4" w:space="0" w:color="000000"/>
              <w:left w:val="single" w:sz="4" w:space="0" w:color="000000"/>
              <w:bottom w:val="single" w:sz="4" w:space="0" w:color="000000"/>
              <w:right w:val="single" w:sz="4" w:space="0" w:color="000000"/>
            </w:tcBorders>
          </w:tcPr>
          <w:p w14:paraId="44A3CB81" w14:textId="37F32324"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5147ECD9" w14:textId="77777777" w:rsidR="007C3128" w:rsidRPr="000948ED" w:rsidRDefault="007C3128" w:rsidP="00C85813">
            <w:pPr>
              <w:rPr>
                <w:rFonts w:eastAsiaTheme="minorEastAsia"/>
                <w:lang w:val="en-US" w:eastAsia="zh-TW"/>
              </w:rPr>
            </w:pPr>
          </w:p>
        </w:tc>
      </w:tr>
      <w:tr w:rsidR="007C3128" w:rsidRPr="00496A70" w14:paraId="0EC5D205" w14:textId="1419DE04" w:rsidTr="007C3128">
        <w:trPr>
          <w:trHeight w:val="291"/>
        </w:trPr>
        <w:tc>
          <w:tcPr>
            <w:tcW w:w="6071" w:type="dxa"/>
            <w:gridSpan w:val="2"/>
            <w:tcBorders>
              <w:top w:val="single" w:sz="4" w:space="0" w:color="000000"/>
              <w:left w:val="single" w:sz="4" w:space="0" w:color="000000"/>
              <w:bottom w:val="single" w:sz="4" w:space="0" w:color="000000"/>
              <w:right w:val="single" w:sz="4" w:space="0" w:color="000000"/>
            </w:tcBorders>
          </w:tcPr>
          <w:p w14:paraId="04175934"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3F66F1F5" w14:textId="77777777" w:rsidR="007C3128" w:rsidRPr="000948ED" w:rsidRDefault="007C3128" w:rsidP="00C85813">
            <w:pPr>
              <w:rPr>
                <w:rFonts w:eastAsiaTheme="minorEastAsia"/>
                <w:lang w:val="en-US" w:eastAsia="zh-TW"/>
              </w:rPr>
            </w:pPr>
          </w:p>
        </w:tc>
      </w:tr>
      <w:tr w:rsidR="007C3128" w:rsidRPr="00496A70" w14:paraId="104828CA" w14:textId="3843D79D"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5616D126" w14:textId="77777777" w:rsidR="007C3128" w:rsidRPr="000948ED" w:rsidRDefault="007C3128" w:rsidP="00C85813">
            <w:pPr>
              <w:rPr>
                <w:rFonts w:eastAsiaTheme="minorEastAsia"/>
                <w:lang w:val="en-US" w:eastAsia="zh-TW"/>
              </w:rPr>
            </w:pPr>
            <w:r w:rsidRPr="000948ED">
              <w:rPr>
                <w:rFonts w:eastAsiaTheme="minorEastAsia"/>
                <w:lang w:val="en-US" w:eastAsia="zh-TW"/>
              </w:rPr>
              <w:t>BWP, and other BW/rank adaptation</w:t>
            </w:r>
          </w:p>
        </w:tc>
        <w:tc>
          <w:tcPr>
            <w:tcW w:w="2700" w:type="dxa"/>
            <w:tcBorders>
              <w:top w:val="single" w:sz="4" w:space="0" w:color="000000"/>
              <w:left w:val="single" w:sz="4" w:space="0" w:color="000000"/>
              <w:bottom w:val="single" w:sz="4" w:space="0" w:color="000000"/>
              <w:right w:val="single" w:sz="4" w:space="0" w:color="000000"/>
            </w:tcBorders>
          </w:tcPr>
          <w:p w14:paraId="446275A6" w14:textId="0737B5A0" w:rsidR="007C3128" w:rsidRPr="000948ED" w:rsidRDefault="001D61E2" w:rsidP="00C85813">
            <w:pPr>
              <w:rPr>
                <w:rFonts w:eastAsiaTheme="minorEastAsia"/>
                <w:lang w:val="en-US" w:eastAsia="zh-TW"/>
              </w:rPr>
            </w:pPr>
            <w:r w:rsidRPr="000948ED">
              <w:rPr>
                <w:rFonts w:eastAsiaTheme="minorEastAsia"/>
                <w:lang w:val="en-US" w:eastAsia="zh-TW"/>
              </w:rPr>
              <w:t>Light BW/rank/</w:t>
            </w:r>
            <w:r w:rsidR="00526155" w:rsidRPr="000948ED">
              <w:rPr>
                <w:rFonts w:eastAsiaTheme="minorEastAsia"/>
                <w:lang w:val="en-US" w:eastAsia="zh-TW"/>
              </w:rPr>
              <w:t>time adaptation</w:t>
            </w:r>
          </w:p>
        </w:tc>
        <w:tc>
          <w:tcPr>
            <w:tcW w:w="3690" w:type="dxa"/>
            <w:tcBorders>
              <w:top w:val="single" w:sz="4" w:space="0" w:color="000000"/>
              <w:left w:val="single" w:sz="4" w:space="0" w:color="000000"/>
              <w:bottom w:val="single" w:sz="4" w:space="0" w:color="000000"/>
              <w:right w:val="single" w:sz="4" w:space="0" w:color="000000"/>
            </w:tcBorders>
          </w:tcPr>
          <w:p w14:paraId="1DB37548" w14:textId="53DC0724" w:rsidR="007C3128" w:rsidRPr="000948ED" w:rsidRDefault="00E36707" w:rsidP="00526155">
            <w:pPr>
              <w:rPr>
                <w:rFonts w:eastAsiaTheme="minorEastAsia"/>
                <w:lang w:val="en-US" w:eastAsia="zh-TW"/>
              </w:rPr>
            </w:pPr>
            <w:r w:rsidRPr="000948ED">
              <w:rPr>
                <w:rFonts w:eastAsiaTheme="minorEastAsia"/>
                <w:lang w:val="en-US" w:eastAsia="zh-TW"/>
              </w:rPr>
              <w:t xml:space="preserve">Reduced UE energy to receive </w:t>
            </w:r>
            <w:r w:rsidR="00461468" w:rsidRPr="000948ED">
              <w:rPr>
                <w:rFonts w:eastAsiaTheme="minorEastAsia"/>
                <w:lang w:val="en-US" w:eastAsia="zh-TW"/>
              </w:rPr>
              <w:t>or transmit.</w:t>
            </w:r>
          </w:p>
        </w:tc>
      </w:tr>
      <w:tr w:rsidR="007C3128" w:rsidRPr="00496A70" w14:paraId="694189A5" w14:textId="1ADA1522" w:rsidTr="007C3128">
        <w:trPr>
          <w:trHeight w:val="291"/>
        </w:trPr>
        <w:tc>
          <w:tcPr>
            <w:tcW w:w="3371" w:type="dxa"/>
            <w:tcBorders>
              <w:top w:val="single" w:sz="4" w:space="0" w:color="000000"/>
              <w:left w:val="single" w:sz="4" w:space="0" w:color="000000"/>
              <w:bottom w:val="single" w:sz="4" w:space="0" w:color="000000"/>
              <w:right w:val="single" w:sz="4" w:space="0" w:color="000000"/>
            </w:tcBorders>
            <w:hideMark/>
          </w:tcPr>
          <w:p w14:paraId="3B518BCC" w14:textId="77777777" w:rsidR="007C3128" w:rsidRPr="000948ED" w:rsidRDefault="007C3128" w:rsidP="00C85813">
            <w:pPr>
              <w:rPr>
                <w:rFonts w:eastAsiaTheme="minorEastAsia"/>
                <w:lang w:val="en-US" w:eastAsia="zh-TW"/>
              </w:rPr>
            </w:pPr>
            <w:r w:rsidRPr="000948ED">
              <w:rPr>
                <w:rFonts w:eastAsiaTheme="minorEastAsia"/>
                <w:lang w:val="en-US" w:eastAsia="zh-TW"/>
              </w:rPr>
              <w:t>MIMO</w:t>
            </w:r>
          </w:p>
        </w:tc>
        <w:tc>
          <w:tcPr>
            <w:tcW w:w="2700" w:type="dxa"/>
            <w:tcBorders>
              <w:top w:val="single" w:sz="4" w:space="0" w:color="000000"/>
              <w:left w:val="single" w:sz="4" w:space="0" w:color="000000"/>
              <w:bottom w:val="single" w:sz="4" w:space="0" w:color="000000"/>
              <w:right w:val="single" w:sz="4" w:space="0" w:color="000000"/>
            </w:tcBorders>
          </w:tcPr>
          <w:p w14:paraId="426CF6B6" w14:textId="10F893D9" w:rsidR="007C3128" w:rsidRPr="000948ED" w:rsidRDefault="00025216" w:rsidP="00C85813">
            <w:pPr>
              <w:rPr>
                <w:rFonts w:eastAsiaTheme="minorEastAsia"/>
                <w:lang w:val="en-US" w:eastAsia="zh-TW"/>
              </w:rPr>
            </w:pPr>
            <w:r w:rsidRPr="000948ED">
              <w:rPr>
                <w:lang w:val="en-US"/>
              </w:rPr>
              <w:t>CSI enhancements to support spatial and/or power domain adaptation</w:t>
            </w:r>
          </w:p>
        </w:tc>
        <w:tc>
          <w:tcPr>
            <w:tcW w:w="3690" w:type="dxa"/>
            <w:tcBorders>
              <w:top w:val="single" w:sz="4" w:space="0" w:color="000000"/>
              <w:left w:val="single" w:sz="4" w:space="0" w:color="000000"/>
              <w:bottom w:val="single" w:sz="4" w:space="0" w:color="000000"/>
              <w:right w:val="single" w:sz="4" w:space="0" w:color="000000"/>
            </w:tcBorders>
          </w:tcPr>
          <w:p w14:paraId="3B69881A" w14:textId="42EC4703" w:rsidR="007C3128" w:rsidRPr="000948ED" w:rsidRDefault="00450CC2" w:rsidP="00C85813">
            <w:pPr>
              <w:rPr>
                <w:rFonts w:eastAsiaTheme="minorEastAsia"/>
                <w:lang w:val="en-US" w:eastAsia="zh-TW"/>
              </w:rPr>
            </w:pPr>
            <w:r w:rsidRPr="000948ED">
              <w:rPr>
                <w:rFonts w:eastAsiaTheme="minorEastAsia"/>
                <w:lang w:val="en-US" w:eastAsia="zh-TW"/>
              </w:rPr>
              <w:t>A</w:t>
            </w:r>
            <w:r w:rsidR="00495A89" w:rsidRPr="000948ED">
              <w:rPr>
                <w:rFonts w:eastAsiaTheme="minorEastAsia"/>
                <w:lang w:val="en-US" w:eastAsia="zh-TW"/>
              </w:rPr>
              <w:t>ntenna/power reduction</w:t>
            </w:r>
            <w:r w:rsidR="009F6A76" w:rsidRPr="000948ED">
              <w:rPr>
                <w:rFonts w:eastAsiaTheme="minorEastAsia"/>
                <w:lang w:val="en-US" w:eastAsia="zh-TW"/>
              </w:rPr>
              <w:t xml:space="preserve"> in low </w:t>
            </w:r>
            <w:r w:rsidR="00D232BF" w:rsidRPr="000948ED">
              <w:rPr>
                <w:rFonts w:eastAsiaTheme="minorEastAsia"/>
                <w:lang w:val="en-US" w:eastAsia="zh-TW"/>
              </w:rPr>
              <w:t>load</w:t>
            </w:r>
          </w:p>
        </w:tc>
      </w:tr>
      <w:tr w:rsidR="007C3128" w:rsidRPr="00496A70" w14:paraId="49F1DA2E" w14:textId="2E81E061" w:rsidTr="007C3128">
        <w:trPr>
          <w:trHeight w:val="286"/>
        </w:trPr>
        <w:tc>
          <w:tcPr>
            <w:tcW w:w="6071" w:type="dxa"/>
            <w:gridSpan w:val="2"/>
            <w:tcBorders>
              <w:top w:val="single" w:sz="4" w:space="0" w:color="000000"/>
              <w:left w:val="single" w:sz="4" w:space="0" w:color="000000"/>
              <w:bottom w:val="single" w:sz="4" w:space="0" w:color="000000"/>
              <w:right w:val="single" w:sz="4" w:space="0" w:color="000000"/>
            </w:tcBorders>
          </w:tcPr>
          <w:p w14:paraId="124A5D81" w14:textId="77777777" w:rsidR="007C3128" w:rsidRPr="000948ED" w:rsidRDefault="007C3128" w:rsidP="00C85813">
            <w:pPr>
              <w:rPr>
                <w:rFonts w:eastAsiaTheme="minorEastAsia"/>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4789B4EA" w14:textId="77777777" w:rsidR="007C3128" w:rsidRPr="000948ED" w:rsidRDefault="007C3128" w:rsidP="00C85813">
            <w:pPr>
              <w:rPr>
                <w:rFonts w:eastAsiaTheme="minorEastAsia"/>
                <w:lang w:val="en-US" w:eastAsia="zh-TW"/>
              </w:rPr>
            </w:pPr>
          </w:p>
        </w:tc>
      </w:tr>
      <w:tr w:rsidR="007C3128" w:rsidRPr="00496A70" w14:paraId="5754423A" w14:textId="266A74AB" w:rsidTr="007C3128">
        <w:trPr>
          <w:trHeight w:val="286"/>
        </w:trPr>
        <w:tc>
          <w:tcPr>
            <w:tcW w:w="3371" w:type="dxa"/>
            <w:tcBorders>
              <w:top w:val="single" w:sz="4" w:space="0" w:color="000000"/>
              <w:left w:val="single" w:sz="4" w:space="0" w:color="000000"/>
              <w:bottom w:val="single" w:sz="4" w:space="0" w:color="000000"/>
              <w:right w:val="single" w:sz="4" w:space="0" w:color="000000"/>
            </w:tcBorders>
            <w:hideMark/>
          </w:tcPr>
          <w:p w14:paraId="5E4BF904" w14:textId="77777777" w:rsidR="007C3128" w:rsidRPr="000948ED" w:rsidRDefault="007C3128" w:rsidP="00C85813">
            <w:pPr>
              <w:rPr>
                <w:rFonts w:eastAsiaTheme="minorEastAsia"/>
                <w:lang w:val="en-US" w:eastAsia="zh-TW"/>
              </w:rPr>
            </w:pPr>
            <w:r w:rsidRPr="000948ED">
              <w:rPr>
                <w:rFonts w:eastAsiaTheme="minorEastAsia"/>
                <w:lang w:val="en-US" w:eastAsia="zh-TW"/>
              </w:rPr>
              <w:t>UE Power models &amp; evaluation methodologies &amp; evaluation metric</w:t>
            </w:r>
          </w:p>
        </w:tc>
        <w:tc>
          <w:tcPr>
            <w:tcW w:w="2700" w:type="dxa"/>
            <w:tcBorders>
              <w:top w:val="single" w:sz="4" w:space="0" w:color="000000"/>
              <w:left w:val="single" w:sz="4" w:space="0" w:color="000000"/>
              <w:bottom w:val="single" w:sz="4" w:space="0" w:color="000000"/>
              <w:right w:val="single" w:sz="4" w:space="0" w:color="000000"/>
            </w:tcBorders>
          </w:tcPr>
          <w:p w14:paraId="239CF448" w14:textId="255C1E08" w:rsidR="007C3128" w:rsidRPr="000948ED" w:rsidRDefault="007C3128" w:rsidP="00C85813">
            <w:pPr>
              <w:rPr>
                <w:rFonts w:eastAsiaTheme="minorEastAsia"/>
                <w:vertAlign w:val="subscript"/>
                <w:lang w:val="en-US" w:eastAsia="zh-TW"/>
              </w:rPr>
            </w:pPr>
          </w:p>
        </w:tc>
        <w:tc>
          <w:tcPr>
            <w:tcW w:w="3690" w:type="dxa"/>
            <w:tcBorders>
              <w:top w:val="single" w:sz="4" w:space="0" w:color="000000"/>
              <w:left w:val="single" w:sz="4" w:space="0" w:color="000000"/>
              <w:bottom w:val="single" w:sz="4" w:space="0" w:color="000000"/>
              <w:right w:val="single" w:sz="4" w:space="0" w:color="000000"/>
            </w:tcBorders>
          </w:tcPr>
          <w:p w14:paraId="5D0A9D49" w14:textId="77777777" w:rsidR="007C3128" w:rsidRPr="000948ED" w:rsidRDefault="007C3128" w:rsidP="00C85813">
            <w:pPr>
              <w:rPr>
                <w:rFonts w:eastAsiaTheme="minorEastAsia"/>
                <w:vertAlign w:val="subscript"/>
                <w:lang w:val="en-US" w:eastAsia="zh-TW"/>
              </w:rPr>
            </w:pPr>
          </w:p>
        </w:tc>
      </w:tr>
    </w:tbl>
    <w:p w14:paraId="17E2B95A" w14:textId="77777777" w:rsidR="00A95BF6" w:rsidRPr="000948ED" w:rsidRDefault="00A95BF6" w:rsidP="00A95BF6">
      <w:pPr>
        <w:rPr>
          <w:lang w:val="en-US"/>
        </w:rPr>
      </w:pPr>
    </w:p>
    <w:p w14:paraId="0AA46AF0" w14:textId="77777777" w:rsidR="003C7985" w:rsidRPr="000948ED" w:rsidRDefault="003C7985" w:rsidP="00DC5530">
      <w:pPr>
        <w:jc w:val="both"/>
        <w:rPr>
          <w:lang w:val="en-US"/>
        </w:rPr>
      </w:pPr>
    </w:p>
    <w:p w14:paraId="189D788F" w14:textId="4E1BBEB5" w:rsidR="00C50B31" w:rsidRDefault="00283D64" w:rsidP="00AF2251">
      <w:pPr>
        <w:pStyle w:val="Heading1"/>
      </w:pPr>
      <w:bookmarkStart w:id="138" w:name="_Ref205815747"/>
      <w:r w:rsidRPr="000948ED">
        <w:t>Conclusion</w:t>
      </w:r>
      <w:bookmarkEnd w:id="138"/>
    </w:p>
    <w:p w14:paraId="1F08BF6C" w14:textId="14D81784" w:rsidR="008F6643" w:rsidRDefault="00687240" w:rsidP="008F6643">
      <w:pPr>
        <w:rPr>
          <w:lang w:val="en-US"/>
        </w:rPr>
      </w:pPr>
      <w:r>
        <w:rPr>
          <w:lang w:val="en-US"/>
        </w:rPr>
        <w:t>In this contribut</w:t>
      </w:r>
      <w:r w:rsidR="008A4139">
        <w:rPr>
          <w:lang w:val="en-US"/>
        </w:rPr>
        <w:t>ion, we</w:t>
      </w:r>
      <w:r>
        <w:rPr>
          <w:lang w:val="en-US"/>
        </w:rPr>
        <w:t xml:space="preserve"> made the following observations:</w:t>
      </w:r>
    </w:p>
    <w:p w14:paraId="675B07EE" w14:textId="77777777" w:rsidR="00687240" w:rsidRDefault="00687240" w:rsidP="008F6643">
      <w:pPr>
        <w:rPr>
          <w:lang w:val="en-US"/>
        </w:rPr>
      </w:pPr>
    </w:p>
    <w:p w14:paraId="16BF0F8A" w14:textId="77777777" w:rsidR="008F6643" w:rsidRPr="008F6643" w:rsidRDefault="008F6643" w:rsidP="0003494F">
      <w:pPr>
        <w:jc w:val="both"/>
        <w:rPr>
          <w:lang w:val="en-US"/>
        </w:rPr>
      </w:pPr>
      <w:r w:rsidRPr="008F6643">
        <w:rPr>
          <w:lang w:val="en-US"/>
        </w:rPr>
        <w:t>Observation 1: The UE power model from 38.840 needs updating to correctly estimate UE power trends for the bandwidth values of interest for 6G.</w:t>
      </w:r>
    </w:p>
    <w:p w14:paraId="3AC3DF8C" w14:textId="77777777" w:rsidR="008F6643" w:rsidRPr="008F6643" w:rsidRDefault="008F6643" w:rsidP="0003494F">
      <w:pPr>
        <w:jc w:val="both"/>
        <w:rPr>
          <w:lang w:val="en-US"/>
        </w:rPr>
      </w:pPr>
      <w:r w:rsidRPr="008F6643">
        <w:rPr>
          <w:lang w:val="en-US"/>
        </w:rPr>
        <w:t>Observation 2: Super-linear UE power scaling is not limited to very large bandwidth and depends on the target baseline and maximum operating points of a UE.</w:t>
      </w:r>
    </w:p>
    <w:p w14:paraId="0763E377" w14:textId="5BAB031A" w:rsidR="008F6643" w:rsidRPr="008F6643" w:rsidRDefault="008F6643" w:rsidP="0003494F">
      <w:pPr>
        <w:jc w:val="both"/>
        <w:rPr>
          <w:lang w:val="en-US"/>
        </w:rPr>
      </w:pPr>
      <w:r w:rsidRPr="008F6643">
        <w:rPr>
          <w:lang w:val="en-US"/>
        </w:rPr>
        <w:t xml:space="preserve">Observation </w:t>
      </w:r>
      <w:r>
        <w:rPr>
          <w:lang w:val="en-US"/>
        </w:rPr>
        <w:t>3</w:t>
      </w:r>
      <w:r w:rsidRPr="008F6643">
        <w:rPr>
          <w:lang w:val="en-US"/>
        </w:rPr>
        <w:t>: NR introduced BWP switching as an efficient mechanism to adapt UE configurations without an RRC reconfiguration and associated delay.</w:t>
      </w:r>
    </w:p>
    <w:p w14:paraId="1E1A0B66" w14:textId="4AA2DDC7" w:rsidR="008F6643" w:rsidRPr="008F6643" w:rsidRDefault="008F6643" w:rsidP="0003494F">
      <w:pPr>
        <w:jc w:val="both"/>
        <w:rPr>
          <w:lang w:val="en-US"/>
        </w:rPr>
      </w:pPr>
      <w:r w:rsidRPr="008F6643">
        <w:rPr>
          <w:lang w:val="en-US"/>
        </w:rPr>
        <w:t xml:space="preserve">Observation </w:t>
      </w:r>
      <w:r>
        <w:rPr>
          <w:lang w:val="en-US"/>
        </w:rPr>
        <w:t>4</w:t>
      </w:r>
      <w:r w:rsidRPr="008F6643">
        <w:rPr>
          <w:lang w:val="en-US"/>
        </w:rPr>
        <w:t>: DCI-based BWP switching is not explicitly confirmed by the UE and could lead to misalignment between the UE and network in some cases.</w:t>
      </w:r>
    </w:p>
    <w:p w14:paraId="68340040" w14:textId="6522F342" w:rsidR="008F6643" w:rsidRPr="008F6643" w:rsidRDefault="008F6643" w:rsidP="0003494F">
      <w:pPr>
        <w:jc w:val="both"/>
        <w:rPr>
          <w:lang w:val="en-US"/>
        </w:rPr>
      </w:pPr>
      <w:r w:rsidRPr="008F6643">
        <w:rPr>
          <w:lang w:val="en-US"/>
        </w:rPr>
        <w:t xml:space="preserve">Observation </w:t>
      </w:r>
      <w:r>
        <w:rPr>
          <w:lang w:val="en-US"/>
        </w:rPr>
        <w:t>5</w:t>
      </w:r>
      <w:r w:rsidRPr="008F6643">
        <w:rPr>
          <w:lang w:val="en-US"/>
        </w:rPr>
        <w:t>: Many parameters in NR are configured per BWP, requiring a longer switching time.</w:t>
      </w:r>
    </w:p>
    <w:p w14:paraId="2DFA79EF" w14:textId="08DB0E43" w:rsidR="008F6643" w:rsidRPr="008F6643" w:rsidRDefault="008F6643" w:rsidP="0003494F">
      <w:pPr>
        <w:jc w:val="both"/>
        <w:rPr>
          <w:lang w:val="en-US"/>
        </w:rPr>
      </w:pPr>
      <w:r w:rsidRPr="008F6643">
        <w:rPr>
          <w:lang w:val="en-US"/>
        </w:rPr>
        <w:t xml:space="preserve">Observation </w:t>
      </w:r>
      <w:r>
        <w:rPr>
          <w:lang w:val="en-US"/>
        </w:rPr>
        <w:t>6</w:t>
      </w:r>
      <w:r w:rsidRPr="008F6643">
        <w:rPr>
          <w:lang w:val="en-US"/>
        </w:rPr>
        <w:t>: NR introduced multiple limited adaptation mechanisms (e.g. SSSG switching, minimum scheduling offset) to support fast and resilient adaptation.</w:t>
      </w:r>
    </w:p>
    <w:p w14:paraId="7D2481C3" w14:textId="0357103B" w:rsidR="008F6643" w:rsidRPr="008F6643" w:rsidRDefault="008F6643" w:rsidP="0003494F">
      <w:pPr>
        <w:jc w:val="both"/>
        <w:rPr>
          <w:lang w:val="en-US"/>
        </w:rPr>
      </w:pPr>
      <w:r w:rsidRPr="008F6643">
        <w:rPr>
          <w:lang w:val="en-US"/>
        </w:rPr>
        <w:t xml:space="preserve">Observation </w:t>
      </w:r>
      <w:r>
        <w:rPr>
          <w:lang w:val="en-US"/>
        </w:rPr>
        <w:t>7</w:t>
      </w:r>
      <w:r w:rsidRPr="008F6643">
        <w:rPr>
          <w:lang w:val="en-US"/>
        </w:rPr>
        <w:t xml:space="preserve">: Slow </w:t>
      </w:r>
      <w:proofErr w:type="spellStart"/>
      <w:r w:rsidRPr="008F6643">
        <w:rPr>
          <w:lang w:val="en-US"/>
        </w:rPr>
        <w:t>SCell</w:t>
      </w:r>
      <w:proofErr w:type="spellEnd"/>
      <w:r w:rsidRPr="008F6643">
        <w:rPr>
          <w:lang w:val="en-US"/>
        </w:rPr>
        <w:t xml:space="preserve"> activation and deactivation leads the scheduler to keep </w:t>
      </w:r>
      <w:proofErr w:type="spellStart"/>
      <w:r w:rsidRPr="008F6643">
        <w:rPr>
          <w:lang w:val="en-US"/>
        </w:rPr>
        <w:t>SCells</w:t>
      </w:r>
      <w:proofErr w:type="spellEnd"/>
      <w:r w:rsidRPr="008F6643">
        <w:rPr>
          <w:lang w:val="en-US"/>
        </w:rPr>
        <w:t xml:space="preserve"> active more than necessary, increa</w:t>
      </w:r>
      <w:r w:rsidR="00DB6BDB">
        <w:rPr>
          <w:lang w:val="en-US"/>
        </w:rPr>
        <w:t>s</w:t>
      </w:r>
      <w:r w:rsidR="00DD776E">
        <w:rPr>
          <w:lang w:val="en-US"/>
        </w:rPr>
        <w:t>in</w:t>
      </w:r>
      <w:r w:rsidR="00E30F5B">
        <w:rPr>
          <w:lang w:val="en-US"/>
        </w:rPr>
        <w:t>g</w:t>
      </w:r>
      <w:r w:rsidRPr="008F6643">
        <w:rPr>
          <w:lang w:val="en-US"/>
        </w:rPr>
        <w:t xml:space="preserve"> UE energy consumption.</w:t>
      </w:r>
    </w:p>
    <w:p w14:paraId="7C932207" w14:textId="6FF0C031" w:rsidR="008F6643" w:rsidRPr="008F6643" w:rsidRDefault="008F6643" w:rsidP="0003494F">
      <w:pPr>
        <w:jc w:val="both"/>
        <w:rPr>
          <w:lang w:val="en-US"/>
        </w:rPr>
      </w:pPr>
      <w:r w:rsidRPr="008F6643">
        <w:rPr>
          <w:lang w:val="en-US"/>
        </w:rPr>
        <w:t xml:space="preserve">Observation </w:t>
      </w:r>
      <w:r>
        <w:rPr>
          <w:lang w:val="en-US"/>
        </w:rPr>
        <w:t>8</w:t>
      </w:r>
      <w:r w:rsidRPr="008F6643">
        <w:rPr>
          <w:lang w:val="en-US"/>
        </w:rPr>
        <w:t>: Misaligned UE DRX and Cell DTX/DRX may require unnecessary UE uplink/downlink operations, impacting UE power consumption.</w:t>
      </w:r>
    </w:p>
    <w:p w14:paraId="338D610D" w14:textId="020A153C" w:rsidR="008F6643" w:rsidRPr="008F6643" w:rsidRDefault="008F6643" w:rsidP="0003494F">
      <w:pPr>
        <w:jc w:val="both"/>
        <w:rPr>
          <w:lang w:val="en-US"/>
        </w:rPr>
      </w:pPr>
      <w:r w:rsidRPr="008F6643">
        <w:rPr>
          <w:lang w:val="en-US"/>
        </w:rPr>
        <w:t xml:space="preserve">Observation </w:t>
      </w:r>
      <w:r>
        <w:rPr>
          <w:lang w:val="en-US"/>
        </w:rPr>
        <w:t>9</w:t>
      </w:r>
      <w:r w:rsidRPr="008F6643">
        <w:rPr>
          <w:lang w:val="en-US"/>
        </w:rPr>
        <w:t>: To enable fast adaptation, the unified mechanism is limited to a few parameters, e.g. bandwidth, rank, SSSG periodicity, and min. scheduling offset.</w:t>
      </w:r>
    </w:p>
    <w:p w14:paraId="51D108F6" w14:textId="61119472" w:rsidR="008F6643" w:rsidRPr="008F6643" w:rsidRDefault="008F6643" w:rsidP="0003494F">
      <w:pPr>
        <w:jc w:val="both"/>
        <w:rPr>
          <w:lang w:val="en-US"/>
        </w:rPr>
      </w:pPr>
      <w:r w:rsidRPr="008F6643">
        <w:rPr>
          <w:lang w:val="en-US"/>
        </w:rPr>
        <w:t xml:space="preserve">Observation </w:t>
      </w:r>
      <w:r>
        <w:rPr>
          <w:lang w:val="en-US"/>
        </w:rPr>
        <w:t>10</w:t>
      </w:r>
      <w:r w:rsidRPr="008F6643">
        <w:rPr>
          <w:lang w:val="en-US"/>
        </w:rPr>
        <w:t>: Wideband operation is beneficial for network energy efficiency.</w:t>
      </w:r>
    </w:p>
    <w:p w14:paraId="5B51AC05" w14:textId="77777777" w:rsidR="008F6643" w:rsidRPr="008F6643" w:rsidRDefault="008F6643" w:rsidP="0003494F">
      <w:pPr>
        <w:jc w:val="both"/>
        <w:rPr>
          <w:lang w:val="en-US"/>
        </w:rPr>
      </w:pPr>
      <w:r w:rsidRPr="008F6643">
        <w:rPr>
          <w:lang w:val="en-US"/>
        </w:rPr>
        <w:t>Observation 11: Decoupling UE RF and baseband power states achieves significant UE energy savings when the network is using wideband scheduling.</w:t>
      </w:r>
    </w:p>
    <w:p w14:paraId="67410FCF" w14:textId="77777777" w:rsidR="008F6643" w:rsidRPr="008F6643" w:rsidRDefault="008F6643" w:rsidP="0003494F">
      <w:pPr>
        <w:jc w:val="both"/>
        <w:rPr>
          <w:lang w:val="en-US"/>
        </w:rPr>
      </w:pPr>
      <w:r w:rsidRPr="008F6643">
        <w:rPr>
          <w:lang w:val="en-US"/>
        </w:rPr>
        <w:t>Observation 12: Configured grants in NR can reduce the network need to transmit DCI and the UE need to monitor PDCCH.</w:t>
      </w:r>
    </w:p>
    <w:p w14:paraId="460869CA" w14:textId="77777777" w:rsidR="008F6643" w:rsidRPr="008F6643" w:rsidRDefault="008F6643" w:rsidP="0003494F">
      <w:pPr>
        <w:jc w:val="both"/>
        <w:rPr>
          <w:lang w:val="en-US"/>
        </w:rPr>
      </w:pPr>
      <w:r w:rsidRPr="008F6643">
        <w:rPr>
          <w:lang w:val="en-US"/>
        </w:rPr>
        <w:t>Observation 13: Configured grants in NR are not dynamically adaptable based on current UE traffic, leading to reduction in resource efficiency and energy efficiency.</w:t>
      </w:r>
    </w:p>
    <w:p w14:paraId="4BCF524F" w14:textId="77777777" w:rsidR="008F6643" w:rsidRPr="008F6643" w:rsidRDefault="008F6643" w:rsidP="0003494F">
      <w:pPr>
        <w:jc w:val="both"/>
        <w:rPr>
          <w:lang w:val="en-US"/>
        </w:rPr>
      </w:pPr>
      <w:r w:rsidRPr="008F6643">
        <w:rPr>
          <w:lang w:val="en-US"/>
        </w:rPr>
        <w:t>Observation 14: Multi-PUSCH CG and configuring multiple-UEs with non-orthogonal CG PUSCHs cannot support transmission of random UL traffic in a way that is network energy efficient, resource efficient, or scalable.</w:t>
      </w:r>
    </w:p>
    <w:p w14:paraId="6B957810" w14:textId="77777777" w:rsidR="008F6643" w:rsidRPr="008F6643" w:rsidRDefault="008F6643" w:rsidP="0003494F">
      <w:pPr>
        <w:jc w:val="both"/>
        <w:rPr>
          <w:lang w:val="en-US"/>
        </w:rPr>
      </w:pPr>
      <w:r w:rsidRPr="008F6643">
        <w:rPr>
          <w:lang w:val="en-US"/>
        </w:rPr>
        <w:t>Observation 15: Network should be able to dynamically enable/disable autonomous PUSCH mode completely and can control which autonomous PUSCH transmission proceed.</w:t>
      </w:r>
    </w:p>
    <w:p w14:paraId="602BF612" w14:textId="77777777" w:rsidR="008F6643" w:rsidRPr="008F6643" w:rsidRDefault="008F6643" w:rsidP="0003494F">
      <w:pPr>
        <w:jc w:val="both"/>
        <w:rPr>
          <w:lang w:val="en-US"/>
        </w:rPr>
      </w:pPr>
      <w:r w:rsidRPr="008F6643">
        <w:rPr>
          <w:lang w:val="en-US"/>
        </w:rPr>
        <w:t>Observation 16: In NR, UL transmissions can change very close to transmission time, leading to an increase in UE baseband power consumption, including when no UL signal is transmitted.</w:t>
      </w:r>
    </w:p>
    <w:p w14:paraId="42BEF97A" w14:textId="4B39F892" w:rsidR="008F6643" w:rsidRPr="008F6643" w:rsidRDefault="0006783A" w:rsidP="00EC73AB">
      <w:pPr>
        <w:jc w:val="both"/>
        <w:rPr>
          <w:lang w:val="en-US"/>
        </w:rPr>
      </w:pPr>
      <w:r w:rsidRPr="0006783A">
        <w:rPr>
          <w:lang w:val="en-US"/>
        </w:rPr>
        <w:t xml:space="preserve">Observation 17: NES from longer SSB periodicity significantly depends on gNB implementation. Furthermore, the NES is only around 10% and 5.5% when the cell has load of just 15% for Cat-1 and Cat-2 with 80ms SSB periodicity, respectively. </w:t>
      </w:r>
      <w:r w:rsidR="008F6643" w:rsidRPr="008F6643">
        <w:rPr>
          <w:lang w:val="en-US"/>
        </w:rPr>
        <w:t>Observation 18: Simply increasing SSB periodicity will negatively impact UE performance and implementation in various aspects for both idle and connected modes.</w:t>
      </w:r>
    </w:p>
    <w:p w14:paraId="271283A0" w14:textId="77777777" w:rsidR="00381817" w:rsidRDefault="00381817" w:rsidP="00E3723E">
      <w:pPr>
        <w:spacing w:before="120"/>
        <w:jc w:val="both"/>
        <w:rPr>
          <w:lang w:val="en-US"/>
        </w:rPr>
      </w:pPr>
    </w:p>
    <w:p w14:paraId="07BBAB83" w14:textId="14D4A7EC" w:rsidR="00F30D8F" w:rsidRDefault="00F044D7" w:rsidP="00E3723E">
      <w:pPr>
        <w:spacing w:before="120"/>
        <w:jc w:val="both"/>
        <w:rPr>
          <w:lang w:val="en-US"/>
        </w:rPr>
      </w:pPr>
      <w:r>
        <w:rPr>
          <w:lang w:val="en-US"/>
        </w:rPr>
        <w:t>We also proposed the following:</w:t>
      </w:r>
    </w:p>
    <w:p w14:paraId="143BB3CC" w14:textId="77777777" w:rsidR="00F044D7" w:rsidRDefault="00F044D7" w:rsidP="00E3723E">
      <w:pPr>
        <w:spacing w:before="120"/>
        <w:jc w:val="both"/>
        <w:rPr>
          <w:lang w:val="en-US"/>
        </w:rPr>
      </w:pPr>
    </w:p>
    <w:p w14:paraId="29D12756" w14:textId="77777777" w:rsidR="00381817" w:rsidRDefault="002069B8"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r>
        <w:rPr>
          <w:lang w:val="en-US"/>
        </w:rPr>
        <w:fldChar w:fldCharType="begin"/>
      </w:r>
      <w:r>
        <w:rPr>
          <w:lang w:val="en-US"/>
        </w:rPr>
        <w:instrText xml:space="preserve"> TOC \n \h \z \c "Proposal" </w:instrText>
      </w:r>
      <w:r>
        <w:rPr>
          <w:lang w:val="en-US"/>
        </w:rPr>
        <w:fldChar w:fldCharType="separate"/>
      </w:r>
      <w:hyperlink w:anchor="_Toc210392261" w:history="1">
        <w:r w:rsidR="00381817" w:rsidRPr="00FB0412">
          <w:rPr>
            <w:rStyle w:val="Hyperlink"/>
            <w:noProof/>
            <w:lang w:val="en-US"/>
          </w:rPr>
          <w:t>Proposal 1: Energy efficiency should be considered across network and devices, in conjunction with user experience and network system capacity.</w:t>
        </w:r>
      </w:hyperlink>
    </w:p>
    <w:p w14:paraId="57DEDC64"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2" w:history="1">
        <w:r w:rsidRPr="00FB0412">
          <w:rPr>
            <w:rStyle w:val="Hyperlink"/>
            <w:noProof/>
            <w:lang w:val="en-US"/>
          </w:rPr>
          <w:t>Proposal 2: Study how to ensure successful deployment of energy-saving features in 6GR.</w:t>
        </w:r>
      </w:hyperlink>
    </w:p>
    <w:p w14:paraId="1BB9D37A"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3" w:history="1">
        <w:r w:rsidRPr="00FB0412">
          <w:rPr>
            <w:rStyle w:val="Hyperlink"/>
            <w:noProof/>
            <w:lang w:val="en-US"/>
          </w:rPr>
          <w:t>Proposal 3: Bandwidth, multi-CC, and rank scaling in the UE power model should correctly capture the super-linear power scaling.</w:t>
        </w:r>
      </w:hyperlink>
    </w:p>
    <w:p w14:paraId="42F2BF6B"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4" w:history="1">
        <w:r w:rsidRPr="00FB0412">
          <w:rPr>
            <w:rStyle w:val="Hyperlink"/>
            <w:noProof/>
            <w:lang w:val="en-US"/>
          </w:rPr>
          <w:t>Proposal 4: Update scaling rules in the UE power model to independently scale RF and baseband power with bandwidth, number of CCs, and rank for baseline 100 MHz power states.</w:t>
        </w:r>
      </w:hyperlink>
    </w:p>
    <w:p w14:paraId="75A64C60"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5" w:history="1">
        <w:r w:rsidRPr="00FB0412">
          <w:rPr>
            <w:rStyle w:val="Hyperlink"/>
            <w:noProof/>
          </w:rPr>
          <w:t>Proposal 5: RAN1 to consider whether to introduce separate power models for RedCap (and eRedCap) devices or scale them from the regular UE power model.</w:t>
        </w:r>
      </w:hyperlink>
    </w:p>
    <w:p w14:paraId="07CCFD48"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6" w:history="1">
        <w:r w:rsidRPr="00FB0412">
          <w:rPr>
            <w:rStyle w:val="Hyperlink"/>
            <w:noProof/>
            <w:lang w:val="en-US"/>
          </w:rPr>
          <w:t xml:space="preserve">Proposal </w:t>
        </w:r>
        <w:r w:rsidRPr="00FB0412">
          <w:rPr>
            <w:rStyle w:val="Hyperlink"/>
            <w:noProof/>
          </w:rPr>
          <w:t>6</w:t>
        </w:r>
        <w:r w:rsidRPr="00FB0412">
          <w:rPr>
            <w:rStyle w:val="Hyperlink"/>
            <w:noProof/>
            <w:lang w:val="en-US"/>
          </w:rPr>
          <w:t>: Adopt Table 1 and Table 2 as part of the UE power model for FR1 evaluations.</w:t>
        </w:r>
      </w:hyperlink>
    </w:p>
    <w:p w14:paraId="5E1D771D"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7" w:history="1">
        <w:r w:rsidRPr="00FB0412">
          <w:rPr>
            <w:rStyle w:val="Hyperlink"/>
            <w:noProof/>
            <w:lang w:val="en-US"/>
          </w:rPr>
          <w:t>Proposal 7: Use different power values for inter-frequency RRM measurements based on whether the measurements are intra-band or inter-band.</w:t>
        </w:r>
      </w:hyperlink>
    </w:p>
    <w:p w14:paraId="2B6F8A13"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8" w:history="1">
        <w:r w:rsidRPr="00FB0412">
          <w:rPr>
            <w:rStyle w:val="Hyperlink"/>
            <w:noProof/>
            <w:lang w:val="en-US"/>
          </w:rPr>
          <w:t xml:space="preserve">Proposal </w:t>
        </w:r>
        <w:r w:rsidRPr="00FB0412">
          <w:rPr>
            <w:rStyle w:val="Hyperlink"/>
            <w:noProof/>
          </w:rPr>
          <w:t>8</w:t>
        </w:r>
        <w:r w:rsidRPr="00FB0412">
          <w:rPr>
            <w:rStyle w:val="Hyperlink"/>
            <w:noProof/>
            <w:lang w:val="en-US"/>
          </w:rPr>
          <w:t>: Adopt Table 3 as part of the UE power model for FR2 evaluations.</w:t>
        </w:r>
      </w:hyperlink>
    </w:p>
    <w:p w14:paraId="7110BC03"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69" w:history="1">
        <w:r w:rsidRPr="00FB0412">
          <w:rPr>
            <w:rStyle w:val="Hyperlink"/>
            <w:noProof/>
            <w:lang w:val="en-US"/>
          </w:rPr>
          <w:t xml:space="preserve">Proposal </w:t>
        </w:r>
        <w:r w:rsidRPr="00FB0412">
          <w:rPr>
            <w:rStyle w:val="Hyperlink"/>
            <w:noProof/>
          </w:rPr>
          <w:t>9</w:t>
        </w:r>
        <w:r w:rsidRPr="00FB0412">
          <w:rPr>
            <w:rStyle w:val="Hyperlink"/>
            <w:noProof/>
            <w:lang w:val="en-US"/>
          </w:rPr>
          <w:t>: For the new frequency around 7 GHz, reuse the FR1 UE power model with any necessary updates, e.g. based on number of antennas and maximum rank.</w:t>
        </w:r>
      </w:hyperlink>
    </w:p>
    <w:p w14:paraId="2A09B960"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0" w:history="1">
        <w:r w:rsidRPr="00FB0412">
          <w:rPr>
            <w:rStyle w:val="Hyperlink"/>
            <w:noProof/>
            <w:lang w:val="en-US"/>
          </w:rPr>
          <w:t>Proposal 10: 6GR should provide UE power models to evaluate the gains from decoupling the activation/de-activation of secondary cells in the downlink and uplink.</w:t>
        </w:r>
      </w:hyperlink>
    </w:p>
    <w:p w14:paraId="52195C22"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1" w:history="1">
        <w:r w:rsidRPr="00FB0412">
          <w:rPr>
            <w:rStyle w:val="Hyperlink"/>
            <w:noProof/>
            <w:lang w:val="en-US"/>
          </w:rPr>
          <w:t>Proposal 11: 6GR UE power model should include the effects of both increasing and decreasing PDCCH blind decodes and monitored CCEs on UE power.</w:t>
        </w:r>
      </w:hyperlink>
    </w:p>
    <w:p w14:paraId="31F07066"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2" w:history="1">
        <w:r w:rsidRPr="00FB0412">
          <w:rPr>
            <w:rStyle w:val="Hyperlink"/>
            <w:noProof/>
            <w:lang w:val="en-US"/>
          </w:rPr>
          <w:t>Proposal 12: For uplink evaluations in 6GR, the RAN scheduling model should take the information provided by a UE about its power variations in time and frequency into account.</w:t>
        </w:r>
      </w:hyperlink>
    </w:p>
    <w:p w14:paraId="7014D00B"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3" w:history="1">
        <w:r w:rsidRPr="00FB0412">
          <w:rPr>
            <w:rStyle w:val="Hyperlink"/>
            <w:noProof/>
            <w:lang w:val="en-US"/>
          </w:rPr>
          <w:t xml:space="preserve">Proposal </w:t>
        </w:r>
        <w:r w:rsidRPr="00FB0412">
          <w:rPr>
            <w:rStyle w:val="Hyperlink"/>
            <w:noProof/>
          </w:rPr>
          <w:t>13</w:t>
        </w:r>
        <w:r w:rsidRPr="00FB0412">
          <w:rPr>
            <w:rStyle w:val="Hyperlink"/>
            <w:noProof/>
            <w:lang w:val="en-US"/>
          </w:rPr>
          <w:t xml:space="preserve">: Update the power states of BS power consumption model as shown in </w:t>
        </w:r>
        <w:r w:rsidRPr="00FB0412">
          <w:rPr>
            <w:rStyle w:val="Hyperlink"/>
            <w:noProof/>
          </w:rPr>
          <w:t>Table 5</w:t>
        </w:r>
        <w:r w:rsidRPr="00FB0412">
          <w:rPr>
            <w:rStyle w:val="Hyperlink"/>
            <w:bCs/>
            <w:noProof/>
            <w:lang w:val="en-US"/>
          </w:rPr>
          <w:t>.</w:t>
        </w:r>
      </w:hyperlink>
    </w:p>
    <w:p w14:paraId="697E31C7"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4" w:history="1">
        <w:r w:rsidRPr="00FB0412">
          <w:rPr>
            <w:rStyle w:val="Hyperlink"/>
            <w:noProof/>
          </w:rPr>
          <w:t>Proposal 14:</w:t>
        </w:r>
        <w:r w:rsidRPr="00FB0412">
          <w:rPr>
            <w:rStyle w:val="Hyperlink"/>
            <w:noProof/>
            <w:lang w:val="en-US"/>
          </w:rPr>
          <w:t xml:space="preserve"> RAN1 defines a single BS power model for evaluating network energy savings in 6GR.</w:t>
        </w:r>
      </w:hyperlink>
    </w:p>
    <w:p w14:paraId="29487BD5"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5" w:history="1">
        <w:r w:rsidRPr="00FB0412">
          <w:rPr>
            <w:rStyle w:val="Hyperlink"/>
            <w:noProof/>
            <w:lang w:val="en-US"/>
          </w:rPr>
          <w:t xml:space="preserve">Proposal </w:t>
        </w:r>
        <w:r w:rsidRPr="00FB0412">
          <w:rPr>
            <w:rStyle w:val="Hyperlink"/>
            <w:noProof/>
          </w:rPr>
          <w:t>15</w:t>
        </w:r>
        <w:r w:rsidRPr="00FB0412">
          <w:rPr>
            <w:rStyle w:val="Hyperlink"/>
            <w:noProof/>
            <w:lang w:val="en-US"/>
          </w:rPr>
          <w:t>: Adopt more accurate PA power scaling in the base station power model.</w:t>
        </w:r>
      </w:hyperlink>
    </w:p>
    <w:p w14:paraId="5CC35A5E"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6" w:history="1">
        <w:r w:rsidRPr="00FB0412">
          <w:rPr>
            <w:rStyle w:val="Hyperlink"/>
            <w:noProof/>
            <w:lang w:val="en-US"/>
          </w:rPr>
          <w:t>Proposal 16: UE and network energy efficiency analysis to also model the impact of base station SBFD on the UE and the network and include SBFD scenarios in the analysis</w:t>
        </w:r>
      </w:hyperlink>
    </w:p>
    <w:p w14:paraId="4D6EA6A2"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7" w:history="1">
        <w:r w:rsidRPr="00FB0412">
          <w:rPr>
            <w:rStyle w:val="Hyperlink"/>
            <w:noProof/>
            <w:lang w:val="en-US"/>
          </w:rPr>
          <w:t>Proposal 17: Include updated traffic models reflecting 6GR target application as baseline for evaluation, including bursty EMBB traffic and periodic video for AR/XR applications.</w:t>
        </w:r>
      </w:hyperlink>
    </w:p>
    <w:p w14:paraId="28FB7091"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8" w:history="1">
        <w:r w:rsidRPr="00FB0412">
          <w:rPr>
            <w:rStyle w:val="Hyperlink"/>
            <w:noProof/>
            <w:lang w:val="en-US"/>
          </w:rPr>
          <w:t>Proposal 18: Energy efficiency studies to consider a mix of traffic types for the UE and a mix of loading states for the network.</w:t>
        </w:r>
      </w:hyperlink>
    </w:p>
    <w:p w14:paraId="511A2ABD"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79" w:history="1">
        <w:r w:rsidRPr="00FB0412">
          <w:rPr>
            <w:rStyle w:val="Hyperlink"/>
            <w:noProof/>
            <w:lang w:val="en-US"/>
          </w:rPr>
          <w:t>Proposal 19: 6GR network energy studies to also evaluate a scheme’s reduction in total network energy, not only in a specific load state.</w:t>
        </w:r>
      </w:hyperlink>
    </w:p>
    <w:p w14:paraId="73E67A1C"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0" w:history="1">
        <w:r w:rsidRPr="00FB0412">
          <w:rPr>
            <w:rStyle w:val="Hyperlink"/>
            <w:noProof/>
          </w:rPr>
          <w:t>Proposal 20:</w:t>
        </w:r>
        <w:r w:rsidRPr="00FB0412">
          <w:rPr>
            <w:rStyle w:val="Hyperlink"/>
            <w:noProof/>
            <w:lang w:val="en-US"/>
          </w:rPr>
          <w:t xml:space="preserve"> Relative energy difference between a new proposal and the reference design is used as the energy-efficiency metric.</w:t>
        </w:r>
      </w:hyperlink>
    </w:p>
    <w:p w14:paraId="6BE78220"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1" w:history="1">
        <w:r w:rsidRPr="00FB0412">
          <w:rPr>
            <w:rStyle w:val="Hyperlink"/>
            <w:noProof/>
            <w:lang w:val="en-US"/>
          </w:rPr>
          <w:t xml:space="preserve">Proposal </w:t>
        </w:r>
        <w:r w:rsidRPr="00FB0412">
          <w:rPr>
            <w:rStyle w:val="Hyperlink"/>
            <w:noProof/>
          </w:rPr>
          <w:t>21</w:t>
        </w:r>
        <w:r w:rsidRPr="00FB0412">
          <w:rPr>
            <w:rStyle w:val="Hyperlink"/>
            <w:noProof/>
            <w:lang w:val="en-US"/>
          </w:rPr>
          <w:t>: where applicable, use the following features as the baseline for energy efficiency comparison: DRX, PDCCH skipping, sparse PDCCH monitoring and SSSG switching, BWP switching, SCell activation from NR Rel-15, simultaneous activation of multiple-CCs, and Rel-18/19 LP-WUS.</w:t>
        </w:r>
      </w:hyperlink>
    </w:p>
    <w:p w14:paraId="2B77EC81"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2" w:history="1">
        <w:r w:rsidRPr="00FB0412">
          <w:rPr>
            <w:rStyle w:val="Hyperlink"/>
            <w:noProof/>
            <w:lang w:val="en-US"/>
          </w:rPr>
          <w:t xml:space="preserve">Proposal </w:t>
        </w:r>
        <w:r w:rsidRPr="00FB0412">
          <w:rPr>
            <w:rStyle w:val="Hyperlink"/>
            <w:noProof/>
          </w:rPr>
          <w:t>22</w:t>
        </w:r>
        <w:r w:rsidRPr="00FB0412">
          <w:rPr>
            <w:rStyle w:val="Hyperlink"/>
            <w:noProof/>
            <w:lang w:val="en-US"/>
          </w:rPr>
          <w:t>: In 6GR, evolve BWP adaptation to have more reliable switching and focus on longer-term adaptation without RRC reconfiguration. Short term adaptation is moved to another mechanism.</w:t>
        </w:r>
      </w:hyperlink>
    </w:p>
    <w:p w14:paraId="32B8D37A"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3" w:history="1">
        <w:r w:rsidRPr="00FB0412">
          <w:rPr>
            <w:rStyle w:val="Hyperlink"/>
            <w:noProof/>
            <w:lang w:val="en-US"/>
          </w:rPr>
          <w:t xml:space="preserve">Proposal </w:t>
        </w:r>
        <w:r w:rsidRPr="00FB0412">
          <w:rPr>
            <w:rStyle w:val="Hyperlink"/>
            <w:noProof/>
          </w:rPr>
          <w:t>23</w:t>
        </w:r>
        <w:r w:rsidRPr="00FB0412">
          <w:rPr>
            <w:rStyle w:val="Hyperlink"/>
            <w:noProof/>
            <w:lang w:val="en-US"/>
          </w:rPr>
          <w:t>: RAN1 should study the potential schemes for fast and power efficient activation/de-activation of cells.</w:t>
        </w:r>
      </w:hyperlink>
    </w:p>
    <w:p w14:paraId="7795B527"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4" w:history="1">
        <w:r w:rsidRPr="00FB0412">
          <w:rPr>
            <w:rStyle w:val="Hyperlink"/>
            <w:noProof/>
            <w:lang w:val="en-US"/>
          </w:rPr>
          <w:t>Proposal 24: Study a unified, DCI-based limited adaptation mechanism that is resilient to misalignment between the UE and network.</w:t>
        </w:r>
      </w:hyperlink>
    </w:p>
    <w:p w14:paraId="45537E19"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5" w:history="1">
        <w:r w:rsidRPr="00FB0412">
          <w:rPr>
            <w:rStyle w:val="Hyperlink"/>
            <w:noProof/>
            <w:lang w:val="en-US"/>
          </w:rPr>
          <w:t xml:space="preserve">Proposal </w:t>
        </w:r>
        <w:r w:rsidRPr="00FB0412">
          <w:rPr>
            <w:rStyle w:val="Hyperlink"/>
            <w:noProof/>
          </w:rPr>
          <w:t>25</w:t>
        </w:r>
        <w:r w:rsidRPr="00FB0412">
          <w:rPr>
            <w:rStyle w:val="Hyperlink"/>
            <w:noProof/>
            <w:lang w:val="en-US"/>
          </w:rPr>
          <w:t>: Study the UE monitoring PDCCH in reduced-power state and utilize cross-slot scheduling to provide the UE with sufficient time to receive any PDSCH.</w:t>
        </w:r>
      </w:hyperlink>
    </w:p>
    <w:p w14:paraId="2F195256"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6" w:history="1">
        <w:r w:rsidRPr="00FB0412">
          <w:rPr>
            <w:rStyle w:val="Hyperlink"/>
            <w:noProof/>
            <w:lang w:val="en-US"/>
          </w:rPr>
          <w:t xml:space="preserve">Proposal </w:t>
        </w:r>
        <w:r w:rsidRPr="00FB0412">
          <w:rPr>
            <w:rStyle w:val="Hyperlink"/>
            <w:noProof/>
          </w:rPr>
          <w:t>26</w:t>
        </w:r>
        <w:r w:rsidRPr="00FB0412">
          <w:rPr>
            <w:rStyle w:val="Hyperlink"/>
            <w:noProof/>
            <w:lang w:val="en-US"/>
          </w:rPr>
          <w:t>: Study a mechanism where the minimum scheduling offset is &gt; 0 by default and is automatically adjusted based on data arrival.</w:t>
        </w:r>
      </w:hyperlink>
    </w:p>
    <w:p w14:paraId="79786B21"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7" w:history="1">
        <w:r w:rsidRPr="00FB0412">
          <w:rPr>
            <w:rStyle w:val="Hyperlink"/>
            <w:noProof/>
            <w:lang w:val="en-US"/>
          </w:rPr>
          <w:t xml:space="preserve">Proposal </w:t>
        </w:r>
        <w:r w:rsidRPr="00FB0412">
          <w:rPr>
            <w:rStyle w:val="Hyperlink"/>
            <w:noProof/>
          </w:rPr>
          <w:t>27</w:t>
        </w:r>
        <w:r w:rsidRPr="00FB0412">
          <w:rPr>
            <w:rStyle w:val="Hyperlink"/>
            <w:noProof/>
            <w:lang w:val="en-US"/>
          </w:rPr>
          <w:t>: Study an energy efficient mode of single-CC wideband operation at the UE, where the UE is provided with more time to process reception in an energy-efficient baseband state.</w:t>
        </w:r>
      </w:hyperlink>
    </w:p>
    <w:p w14:paraId="1BB2D28B"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8" w:history="1">
        <w:r w:rsidRPr="00FB0412">
          <w:rPr>
            <w:rStyle w:val="Hyperlink"/>
            <w:noProof/>
            <w:lang w:val="en-US"/>
          </w:rPr>
          <w:t xml:space="preserve">Proposal </w:t>
        </w:r>
        <w:r w:rsidRPr="00FB0412">
          <w:rPr>
            <w:rStyle w:val="Hyperlink"/>
            <w:noProof/>
          </w:rPr>
          <w:t>28</w:t>
        </w:r>
        <w:r w:rsidRPr="00FB0412">
          <w:rPr>
            <w:rStyle w:val="Hyperlink"/>
            <w:noProof/>
            <w:lang w:val="en-US"/>
          </w:rPr>
          <w:t>: Study an energy efficient mode of multi-CC wideband operation at the UE, where the UE is indicated that simultaneous scheduling will occur only a reduced number of CCs.</w:t>
        </w:r>
      </w:hyperlink>
    </w:p>
    <w:p w14:paraId="3643D438"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89" w:history="1">
        <w:r w:rsidRPr="00FB0412">
          <w:rPr>
            <w:rStyle w:val="Hyperlink"/>
            <w:noProof/>
            <w:lang w:val="en-US"/>
          </w:rPr>
          <w:t xml:space="preserve">Proposal </w:t>
        </w:r>
        <w:r w:rsidRPr="00FB0412">
          <w:rPr>
            <w:rStyle w:val="Hyperlink"/>
            <w:noProof/>
          </w:rPr>
          <w:t>29</w:t>
        </w:r>
        <w:r w:rsidRPr="00FB0412">
          <w:rPr>
            <w:rStyle w:val="Hyperlink"/>
            <w:noProof/>
            <w:lang w:val="en-US"/>
          </w:rPr>
          <w:t>: RAN1 should study the UE’s power saving benefits and required procedures for activating/de-activating cells separately in downlink, uplink or both directions.</w:t>
        </w:r>
      </w:hyperlink>
    </w:p>
    <w:p w14:paraId="63314B3F" w14:textId="77777777" w:rsidR="00381817" w:rsidRDefault="00381817" w:rsidP="00381817">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0" w:history="1">
        <w:r w:rsidRPr="00FB0412">
          <w:rPr>
            <w:rStyle w:val="Hyperlink"/>
            <w:noProof/>
            <w:lang w:val="en-US"/>
          </w:rPr>
          <w:t xml:space="preserve">Proposal </w:t>
        </w:r>
        <w:r w:rsidRPr="00FB0412">
          <w:rPr>
            <w:rStyle w:val="Hyperlink"/>
            <w:noProof/>
          </w:rPr>
          <w:t>30</w:t>
        </w:r>
        <w:r w:rsidRPr="00FB0412">
          <w:rPr>
            <w:rStyle w:val="Hyperlink"/>
            <w:noProof/>
            <w:lang w:val="en-US"/>
          </w:rPr>
          <w:t>: RAN1 should study the schemes for RF and baseband adaptation for PDCCH monitoring and data reception/transmission in multi-carrier scenarios.</w:t>
        </w:r>
      </w:hyperlink>
    </w:p>
    <w:p w14:paraId="7520A718"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1" w:history="1">
        <w:r w:rsidRPr="00FB0412">
          <w:rPr>
            <w:rStyle w:val="Hyperlink"/>
            <w:noProof/>
            <w:lang w:val="en-US"/>
          </w:rPr>
          <w:t xml:space="preserve">Proposal </w:t>
        </w:r>
        <w:r w:rsidRPr="00FB0412">
          <w:rPr>
            <w:rStyle w:val="Hyperlink"/>
            <w:noProof/>
          </w:rPr>
          <w:t>31</w:t>
        </w:r>
        <w:r w:rsidRPr="00FB0412">
          <w:rPr>
            <w:rStyle w:val="Hyperlink"/>
            <w:noProof/>
            <w:lang w:val="en-US"/>
          </w:rPr>
          <w:t>: Study a mode for PUSCH transmission without a grant and with UE selected parameters.</w:t>
        </w:r>
      </w:hyperlink>
    </w:p>
    <w:p w14:paraId="00B7438D"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2" w:history="1">
        <w:r w:rsidRPr="00FB0412">
          <w:rPr>
            <w:rStyle w:val="Hyperlink"/>
            <w:noProof/>
            <w:lang w:val="en-US"/>
          </w:rPr>
          <w:t xml:space="preserve">Proposal </w:t>
        </w:r>
        <w:r w:rsidRPr="00FB0412">
          <w:rPr>
            <w:rStyle w:val="Hyperlink"/>
            <w:noProof/>
          </w:rPr>
          <w:t>32</w:t>
        </w:r>
        <w:r w:rsidRPr="00FB0412">
          <w:rPr>
            <w:rStyle w:val="Hyperlink"/>
            <w:noProof/>
            <w:lang w:val="en-US"/>
          </w:rPr>
          <w:t>: Study how to guarantee no late changes to UL transmissions, to save UE baseband energy.</w:t>
        </w:r>
      </w:hyperlink>
    </w:p>
    <w:p w14:paraId="11A72735"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3" w:history="1">
        <w:r w:rsidRPr="00FB0412">
          <w:rPr>
            <w:rStyle w:val="Hyperlink"/>
            <w:noProof/>
            <w:lang w:val="en-US"/>
          </w:rPr>
          <w:t xml:space="preserve">Proposal </w:t>
        </w:r>
        <w:r w:rsidRPr="00FB0412">
          <w:rPr>
            <w:rStyle w:val="Hyperlink"/>
            <w:noProof/>
          </w:rPr>
          <w:t>33</w:t>
        </w:r>
        <w:r w:rsidRPr="00FB0412">
          <w:rPr>
            <w:rStyle w:val="Hyperlink"/>
            <w:noProof/>
            <w:lang w:val="en-US"/>
          </w:rPr>
          <w:t>: Study the following techniques to improve NES while considering balanced trade-off between NES and UE impact:</w:t>
        </w:r>
      </w:hyperlink>
    </w:p>
    <w:p w14:paraId="5497CB75"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4" w:history="1">
        <w:r w:rsidRPr="00FB0412">
          <w:rPr>
            <w:rStyle w:val="Hyperlink"/>
            <w:noProof/>
            <w:lang w:val="en-US"/>
          </w:rPr>
          <w:t xml:space="preserve">Proposal </w:t>
        </w:r>
        <w:r w:rsidRPr="00FB0412">
          <w:rPr>
            <w:rStyle w:val="Hyperlink"/>
            <w:noProof/>
          </w:rPr>
          <w:t>34</w:t>
        </w:r>
        <w:r w:rsidRPr="00FB0412">
          <w:rPr>
            <w:rStyle w:val="Hyperlink"/>
            <w:noProof/>
            <w:lang w:val="en-US"/>
          </w:rPr>
          <w:t>: Study UE friendly NES enhancements for both idle and connected UE mobility</w:t>
        </w:r>
      </w:hyperlink>
    </w:p>
    <w:p w14:paraId="5E653D7A"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5" w:history="1">
        <w:r w:rsidRPr="00FB0412">
          <w:rPr>
            <w:rStyle w:val="Hyperlink"/>
            <w:noProof/>
          </w:rPr>
          <w:t>Proposal 35:</w:t>
        </w:r>
        <w:r w:rsidRPr="00FB0412">
          <w:rPr>
            <w:rStyle w:val="Hyperlink"/>
            <w:noProof/>
            <w:lang w:val="en-US" w:eastAsia="ja-JP"/>
          </w:rPr>
          <w:t xml:space="preserve"> Designing default SSB periodicity for initial cell selection should consider both NES and UE impact.</w:t>
        </w:r>
      </w:hyperlink>
    </w:p>
    <w:p w14:paraId="6CF45E1D"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6" w:history="1">
        <w:r w:rsidRPr="00FB0412">
          <w:rPr>
            <w:rStyle w:val="Hyperlink"/>
            <w:noProof/>
            <w:lang w:val="en-US"/>
          </w:rPr>
          <w:t xml:space="preserve">Proposal </w:t>
        </w:r>
        <w:r w:rsidRPr="00FB0412">
          <w:rPr>
            <w:rStyle w:val="Hyperlink"/>
            <w:noProof/>
          </w:rPr>
          <w:t>36</w:t>
        </w:r>
        <w:r w:rsidRPr="00FB0412">
          <w:rPr>
            <w:rStyle w:val="Hyperlink"/>
            <w:noProof/>
            <w:lang w:val="en-US"/>
          </w:rPr>
          <w:t>: Study energy-efficient modem operation for both the UE and the base station.</w:t>
        </w:r>
      </w:hyperlink>
    </w:p>
    <w:p w14:paraId="75CB74D8"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7" w:history="1">
        <w:r w:rsidRPr="00FB0412">
          <w:rPr>
            <w:rStyle w:val="Hyperlink"/>
            <w:noProof/>
            <w:lang w:val="en-US"/>
          </w:rPr>
          <w:t xml:space="preserve">Proposal </w:t>
        </w:r>
        <w:r w:rsidRPr="00FB0412">
          <w:rPr>
            <w:rStyle w:val="Hyperlink"/>
            <w:noProof/>
          </w:rPr>
          <w:t>37</w:t>
        </w:r>
        <w:r w:rsidRPr="00FB0412">
          <w:rPr>
            <w:rStyle w:val="Hyperlink"/>
            <w:noProof/>
            <w:lang w:val="en-US"/>
          </w:rPr>
          <w:t xml:space="preserve">: Study energy-efficient modem operation and signaling optimized for </w:t>
        </w:r>
        <w:r w:rsidRPr="00FB0412">
          <w:rPr>
            <w:rStyle w:val="Hyperlink"/>
            <w:noProof/>
            <w:lang w:val="en-US" w:eastAsia="ja-JP"/>
          </w:rPr>
          <w:t>e</w:t>
        </w:r>
        <w:r w:rsidRPr="00FB0412">
          <w:rPr>
            <w:rStyle w:val="Hyperlink"/>
            <w:noProof/>
            <w:lang w:val="en-US"/>
          </w:rPr>
          <w:t>MBB-type devices and connected mode, including waveform. The same design would apply to idle mode and other device types.</w:t>
        </w:r>
      </w:hyperlink>
    </w:p>
    <w:p w14:paraId="194E7B7B"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8" w:history="1">
        <w:r w:rsidRPr="00FB0412">
          <w:rPr>
            <w:rStyle w:val="Hyperlink"/>
            <w:noProof/>
            <w:lang w:val="en-US"/>
          </w:rPr>
          <w:t xml:space="preserve">Proposal 38: Study </w:t>
        </w:r>
        <w:r w:rsidRPr="00FB0412">
          <w:rPr>
            <w:rStyle w:val="Hyperlink"/>
            <w:noProof/>
            <w:lang w:val="en-US" w:eastAsia="ja-JP"/>
          </w:rPr>
          <w:t>what information to be delivered by a signal/channel for 6G energy-efficient modem operation</w:t>
        </w:r>
        <w:r w:rsidRPr="00FB0412">
          <w:rPr>
            <w:rStyle w:val="Hyperlink"/>
            <w:noProof/>
            <w:lang w:val="en-US"/>
          </w:rPr>
          <w:t>.</w:t>
        </w:r>
      </w:hyperlink>
    </w:p>
    <w:p w14:paraId="72E3DEA5"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299" w:history="1">
        <w:r w:rsidRPr="00FB0412">
          <w:rPr>
            <w:rStyle w:val="Hyperlink"/>
            <w:noProof/>
            <w:lang w:val="en-US"/>
          </w:rPr>
          <w:t xml:space="preserve">Proposal </w:t>
        </w:r>
        <w:r w:rsidRPr="00FB0412">
          <w:rPr>
            <w:rStyle w:val="Hyperlink"/>
            <w:noProof/>
          </w:rPr>
          <w:t>39</w:t>
        </w:r>
        <w:r w:rsidRPr="00FB0412">
          <w:rPr>
            <w:rStyle w:val="Hyperlink"/>
            <w:noProof/>
            <w:lang w:val="en-US"/>
          </w:rPr>
          <w:t>: Study which tasks can be performed by a UE with energy-efficient modem operation.</w:t>
        </w:r>
      </w:hyperlink>
    </w:p>
    <w:p w14:paraId="2AE14C4A" w14:textId="77777777" w:rsidR="00381817" w:rsidRDefault="00381817" w:rsidP="00C85813">
      <w:pPr>
        <w:pStyle w:val="TableofFigures"/>
        <w:tabs>
          <w:tab w:val="right" w:leader="dot" w:pos="9855"/>
        </w:tabs>
        <w:jc w:val="both"/>
        <w:rPr>
          <w:rFonts w:asciiTheme="minorHAnsi" w:eastAsiaTheme="minorEastAsia" w:hAnsiTheme="minorHAnsi" w:cstheme="minorBidi"/>
          <w:noProof/>
          <w:kern w:val="2"/>
          <w:sz w:val="24"/>
          <w:szCs w:val="24"/>
          <w:lang w:val="en-US"/>
          <w14:ligatures w14:val="standardContextual"/>
        </w:rPr>
      </w:pPr>
      <w:hyperlink w:anchor="_Toc210392300" w:history="1">
        <w:r w:rsidRPr="00FB0412">
          <w:rPr>
            <w:rStyle w:val="Hyperlink"/>
            <w:noProof/>
            <w:lang w:val="en-US"/>
          </w:rPr>
          <w:t>Proposal 40: Study which tasks can be performed by a base station with energy-efficient modem operation.</w:t>
        </w:r>
      </w:hyperlink>
    </w:p>
    <w:p w14:paraId="32281D42" w14:textId="20387F89" w:rsidR="002069B8" w:rsidRPr="000948ED" w:rsidRDefault="002069B8" w:rsidP="00381817">
      <w:pPr>
        <w:spacing w:before="120"/>
        <w:jc w:val="both"/>
        <w:rPr>
          <w:lang w:val="en-US"/>
        </w:rPr>
      </w:pPr>
      <w:r>
        <w:rPr>
          <w:lang w:val="en-US"/>
        </w:rPr>
        <w:fldChar w:fldCharType="end"/>
      </w:r>
    </w:p>
    <w:p w14:paraId="0D26618D" w14:textId="77777777" w:rsidR="00283D64" w:rsidRPr="000948ED" w:rsidRDefault="00283D64" w:rsidP="0093226E">
      <w:pPr>
        <w:jc w:val="right"/>
        <w:rPr>
          <w:lang w:val="en-US"/>
        </w:rPr>
      </w:pPr>
    </w:p>
    <w:p w14:paraId="30D97EC5" w14:textId="4D82499F" w:rsidR="005D20F1" w:rsidRPr="000948ED" w:rsidRDefault="005D20F1" w:rsidP="00AF2251">
      <w:pPr>
        <w:pStyle w:val="Heading1"/>
      </w:pPr>
      <w:r w:rsidRPr="000948ED">
        <w:t>References</w:t>
      </w:r>
    </w:p>
    <w:p w14:paraId="22E12A5A" w14:textId="6CB616EF" w:rsidR="005D20F1" w:rsidRPr="000948ED" w:rsidRDefault="006F6503" w:rsidP="00DC5530">
      <w:pPr>
        <w:pStyle w:val="Reference"/>
        <w:jc w:val="both"/>
        <w:rPr>
          <w:lang w:val="en-US"/>
        </w:rPr>
      </w:pPr>
      <w:bookmarkStart w:id="139" w:name="_Ref206100975"/>
      <w:r w:rsidRPr="000948ED">
        <w:rPr>
          <w:lang w:val="en-US"/>
        </w:rPr>
        <w:t xml:space="preserve">RP-251881 </w:t>
      </w:r>
      <w:r w:rsidR="00195CF3" w:rsidRPr="000948ED">
        <w:rPr>
          <w:lang w:val="en-US"/>
        </w:rPr>
        <w:t>“Study on 6G Radio”, NTT DOCOMO (Moderator), RAN #108.</w:t>
      </w:r>
      <w:bookmarkEnd w:id="139"/>
    </w:p>
    <w:p w14:paraId="24580899" w14:textId="77777777" w:rsidR="00F55F6E" w:rsidRPr="000948ED" w:rsidRDefault="00F55F6E" w:rsidP="00F55F6E">
      <w:pPr>
        <w:pStyle w:val="Reference"/>
        <w:spacing w:before="60" w:after="60"/>
        <w:jc w:val="both"/>
        <w:rPr>
          <w:lang w:val="en-US"/>
        </w:rPr>
      </w:pPr>
      <w:bookmarkStart w:id="140" w:name="_Ref208906008"/>
      <w:bookmarkStart w:id="141" w:name="_Ref205815817"/>
      <w:r w:rsidRPr="000948ED">
        <w:rPr>
          <w:lang w:val="en-US"/>
        </w:rPr>
        <w:t>R1-2506602, “Final Summary of 6G Energy Efficiency Study,” Moderators (Ericsson, MediaTek), RAN #122.</w:t>
      </w:r>
      <w:bookmarkEnd w:id="140"/>
    </w:p>
    <w:p w14:paraId="5A05B49C" w14:textId="037AA2E6" w:rsidR="005D20F1" w:rsidRPr="000948ED" w:rsidRDefault="00C92681" w:rsidP="00DC5530">
      <w:pPr>
        <w:pStyle w:val="Reference"/>
        <w:jc w:val="both"/>
        <w:rPr>
          <w:lang w:val="en-US"/>
        </w:rPr>
      </w:pPr>
      <w:r w:rsidRPr="000948ED">
        <w:rPr>
          <w:lang w:val="en-US"/>
        </w:rPr>
        <w:t>R1-25</w:t>
      </w:r>
      <w:r w:rsidR="003201CF" w:rsidRPr="000948ED">
        <w:rPr>
          <w:lang w:val="en-US"/>
        </w:rPr>
        <w:t>0</w:t>
      </w:r>
      <w:r w:rsidR="00C7040E" w:rsidRPr="000948ED">
        <w:rPr>
          <w:lang w:val="en-US"/>
        </w:rPr>
        <w:t>6217</w:t>
      </w:r>
      <w:r w:rsidRPr="000948ED">
        <w:rPr>
          <w:lang w:val="en-US"/>
        </w:rPr>
        <w:t xml:space="preserve"> </w:t>
      </w:r>
      <w:r w:rsidR="0062660F" w:rsidRPr="000948ED">
        <w:rPr>
          <w:lang w:val="en-US"/>
        </w:rPr>
        <w:t>“Evaluation Assumptions for 6GR</w:t>
      </w:r>
      <w:r w:rsidR="00B07527" w:rsidRPr="000948ED">
        <w:rPr>
          <w:lang w:val="en-US"/>
        </w:rPr>
        <w:t>,</w:t>
      </w:r>
      <w:r w:rsidR="0062660F" w:rsidRPr="000948ED">
        <w:rPr>
          <w:lang w:val="en-US"/>
        </w:rPr>
        <w:t>” Qualcomm</w:t>
      </w:r>
      <w:r w:rsidR="00B07527" w:rsidRPr="000948ED">
        <w:rPr>
          <w:lang w:val="en-US"/>
        </w:rPr>
        <w:t xml:space="preserve"> Inc.</w:t>
      </w:r>
      <w:r w:rsidR="0062660F" w:rsidRPr="000948ED">
        <w:rPr>
          <w:lang w:val="en-US"/>
        </w:rPr>
        <w:t>, RAN1 #122.</w:t>
      </w:r>
      <w:bookmarkEnd w:id="141"/>
    </w:p>
    <w:p w14:paraId="6704BDAD" w14:textId="0458DF82" w:rsidR="00A14082" w:rsidRPr="000948ED" w:rsidRDefault="00E143CB" w:rsidP="00DC5530">
      <w:pPr>
        <w:pStyle w:val="Reference"/>
        <w:jc w:val="both"/>
        <w:rPr>
          <w:lang w:val="en-US"/>
        </w:rPr>
      </w:pPr>
      <w:bookmarkStart w:id="142" w:name="_Ref205818648"/>
      <w:r w:rsidRPr="000948ED">
        <w:rPr>
          <w:lang w:val="en-US"/>
        </w:rPr>
        <w:t xml:space="preserve">R1-1701065, </w:t>
      </w:r>
      <w:r w:rsidR="00A14082" w:rsidRPr="000948ED">
        <w:rPr>
          <w:lang w:val="en-US"/>
        </w:rPr>
        <w:t>On gNB Energy Consumption</w:t>
      </w:r>
      <w:r w:rsidRPr="000948ED">
        <w:rPr>
          <w:lang w:val="en-US"/>
        </w:rPr>
        <w:t xml:space="preserve">, </w:t>
      </w:r>
      <w:r w:rsidR="00FC6B8C" w:rsidRPr="000948ED">
        <w:rPr>
          <w:lang w:val="en-US"/>
        </w:rPr>
        <w:t xml:space="preserve">Nokia, Alcatel-Lucent Shanghai Bell, </w:t>
      </w:r>
      <w:r w:rsidR="00C270BE" w:rsidRPr="000948ED">
        <w:rPr>
          <w:lang w:val="en-US"/>
        </w:rPr>
        <w:t>January 2017</w:t>
      </w:r>
      <w:bookmarkEnd w:id="142"/>
    </w:p>
    <w:p w14:paraId="376A4BE0" w14:textId="5B619CDA" w:rsidR="00CD56BD" w:rsidRPr="000948ED" w:rsidRDefault="00CD56BD" w:rsidP="00DC5530">
      <w:pPr>
        <w:pStyle w:val="Reference"/>
        <w:jc w:val="both"/>
        <w:rPr>
          <w:lang w:val="en-US"/>
        </w:rPr>
      </w:pPr>
      <w:hyperlink r:id="rId25" w:history="1">
        <w:bookmarkStart w:id="143" w:name="_Ref205818651"/>
        <w:r w:rsidRPr="000948ED">
          <w:rPr>
            <w:rStyle w:val="Hyperlink"/>
            <w:lang w:val="en-US"/>
          </w:rPr>
          <w:t>https://www.counterpointresearch.com/insights/huawei-zero-bit-zero-watt-delivers-energy-savings-and-increased-performance/</w:t>
        </w:r>
        <w:bookmarkEnd w:id="143"/>
      </w:hyperlink>
    </w:p>
    <w:p w14:paraId="16B67D16" w14:textId="69FFCFFC" w:rsidR="00173A54" w:rsidRPr="000948ED" w:rsidRDefault="00C42D46" w:rsidP="00DC5530">
      <w:pPr>
        <w:pStyle w:val="Reference"/>
        <w:jc w:val="both"/>
        <w:rPr>
          <w:lang w:val="en-US"/>
        </w:rPr>
      </w:pPr>
      <w:r w:rsidRPr="000948ED">
        <w:rPr>
          <w:lang w:val="en-US"/>
        </w:rPr>
        <w:t>R1-</w:t>
      </w:r>
      <w:r w:rsidR="00723DFC" w:rsidRPr="000948ED">
        <w:rPr>
          <w:lang w:val="en-US"/>
        </w:rPr>
        <w:t xml:space="preserve"> 2506218</w:t>
      </w:r>
      <w:r w:rsidRPr="000948ED">
        <w:rPr>
          <w:lang w:val="en-US"/>
        </w:rPr>
        <w:t xml:space="preserve"> “Waveforms for 6GR</w:t>
      </w:r>
      <w:r w:rsidR="00B07527" w:rsidRPr="000948ED">
        <w:rPr>
          <w:lang w:val="en-US"/>
        </w:rPr>
        <w:t>,</w:t>
      </w:r>
      <w:r w:rsidRPr="000948ED">
        <w:rPr>
          <w:lang w:val="en-US"/>
        </w:rPr>
        <w:t>”</w:t>
      </w:r>
      <w:r w:rsidR="00B07527" w:rsidRPr="000948ED">
        <w:rPr>
          <w:lang w:val="en-US"/>
        </w:rPr>
        <w:t xml:space="preserve"> Qualcomm Inc., RAN1 #122.</w:t>
      </w:r>
    </w:p>
    <w:p w14:paraId="640CDF38" w14:textId="2718480B" w:rsidR="00573A24" w:rsidRPr="000948ED" w:rsidRDefault="00573A24" w:rsidP="00573A24">
      <w:pPr>
        <w:pStyle w:val="Reference"/>
        <w:rPr>
          <w:lang w:val="en-US"/>
        </w:rPr>
      </w:pPr>
      <w:bookmarkStart w:id="144" w:name="_Ref204071357"/>
      <w:r w:rsidRPr="000948ED">
        <w:rPr>
          <w:lang w:val="en-US"/>
        </w:rPr>
        <w:t>T</w:t>
      </w:r>
      <w:r w:rsidR="00443AB3" w:rsidRPr="000948ED">
        <w:rPr>
          <w:lang w:val="en-US"/>
        </w:rPr>
        <w:t>R</w:t>
      </w:r>
      <w:r w:rsidRPr="000948ED">
        <w:rPr>
          <w:lang w:val="en-US"/>
        </w:rPr>
        <w:t xml:space="preserve"> 38.840 “Study on User Equipment (UE) power saving in NR (Release 16)”, v16.0.0.</w:t>
      </w:r>
      <w:bookmarkEnd w:id="144"/>
    </w:p>
    <w:p w14:paraId="28C723C0" w14:textId="77777777" w:rsidR="007B3DC7" w:rsidRPr="000948ED" w:rsidRDefault="007B3DC7" w:rsidP="007B3DC7">
      <w:pPr>
        <w:pStyle w:val="Reference"/>
        <w:spacing w:before="60" w:after="60"/>
        <w:jc w:val="both"/>
        <w:rPr>
          <w:lang w:val="en-US"/>
        </w:rPr>
      </w:pPr>
      <w:bookmarkStart w:id="145" w:name="_Ref205385614"/>
      <w:r w:rsidRPr="000948ED">
        <w:rPr>
          <w:lang w:val="en-US"/>
        </w:rPr>
        <w:t>TR 38.864 “Study on network energy savings for NR (Release 18),” v18.1.0.</w:t>
      </w:r>
      <w:bookmarkEnd w:id="145"/>
    </w:p>
    <w:p w14:paraId="02349ED2" w14:textId="6903A729" w:rsidR="00D87482" w:rsidRPr="000948ED" w:rsidRDefault="00D87482" w:rsidP="007B3DC7">
      <w:pPr>
        <w:pStyle w:val="Reference"/>
        <w:spacing w:before="60" w:after="60"/>
        <w:jc w:val="both"/>
        <w:rPr>
          <w:lang w:val="en-US"/>
        </w:rPr>
      </w:pPr>
      <w:bookmarkStart w:id="146" w:name="_Ref206148878"/>
      <w:r w:rsidRPr="000948ED">
        <w:rPr>
          <w:rFonts w:eastAsiaTheme="minorEastAsia"/>
          <w:lang w:val="en-US" w:eastAsia="ja-JP"/>
        </w:rPr>
        <w:t xml:space="preserve">RP-222644, </w:t>
      </w:r>
      <w:r w:rsidR="00C2738A" w:rsidRPr="000948ED">
        <w:rPr>
          <w:rFonts w:eastAsiaTheme="minorEastAsia"/>
          <w:lang w:val="en-US" w:eastAsia="ja-JP"/>
        </w:rPr>
        <w:t>“</w:t>
      </w:r>
      <w:r w:rsidRPr="000948ED">
        <w:rPr>
          <w:rFonts w:eastAsiaTheme="minorEastAsia"/>
          <w:lang w:val="en-US" w:eastAsia="ja-JP"/>
        </w:rPr>
        <w:t>Study on low-power wake up signal and receiver for NR</w:t>
      </w:r>
      <w:r w:rsidR="00AC40BD" w:rsidRPr="000948ED">
        <w:rPr>
          <w:rFonts w:eastAsiaTheme="minorEastAsia"/>
          <w:lang w:val="en-US" w:eastAsia="ja-JP"/>
        </w:rPr>
        <w:t>,</w:t>
      </w:r>
      <w:r w:rsidR="00C2738A" w:rsidRPr="000948ED">
        <w:rPr>
          <w:rFonts w:eastAsiaTheme="minorEastAsia"/>
          <w:lang w:val="en-US" w:eastAsia="ja-JP"/>
        </w:rPr>
        <w:t>”</w:t>
      </w:r>
      <w:r w:rsidR="00AC40BD" w:rsidRPr="000948ED">
        <w:rPr>
          <w:rFonts w:eastAsiaTheme="minorEastAsia"/>
          <w:lang w:val="en-US" w:eastAsia="ja-JP"/>
        </w:rPr>
        <w:t xml:space="preserve"> Moderator (vivo).</w:t>
      </w:r>
      <w:bookmarkEnd w:id="146"/>
    </w:p>
    <w:p w14:paraId="3B896A35" w14:textId="1D2A01DD" w:rsidR="00F44878" w:rsidRPr="00443FD9" w:rsidRDefault="00F44878" w:rsidP="007B3DC7">
      <w:pPr>
        <w:pStyle w:val="Reference"/>
        <w:spacing w:before="60" w:after="60"/>
        <w:jc w:val="both"/>
        <w:rPr>
          <w:lang w:val="en-US"/>
        </w:rPr>
      </w:pPr>
      <w:bookmarkStart w:id="147" w:name="_Ref206148945"/>
      <w:r w:rsidRPr="000948ED">
        <w:rPr>
          <w:rFonts w:eastAsiaTheme="minorEastAsia"/>
          <w:lang w:val="en-US" w:eastAsia="ja-JP"/>
        </w:rPr>
        <w:t xml:space="preserve">RP-234056, </w:t>
      </w:r>
      <w:r w:rsidR="00C2738A" w:rsidRPr="000948ED">
        <w:rPr>
          <w:rFonts w:eastAsiaTheme="minorEastAsia"/>
          <w:lang w:val="en-US" w:eastAsia="ja-JP"/>
        </w:rPr>
        <w:t>“</w:t>
      </w:r>
      <w:r w:rsidRPr="000948ED">
        <w:rPr>
          <w:rFonts w:eastAsiaTheme="minorEastAsia"/>
          <w:lang w:val="en-US" w:eastAsia="ja-JP"/>
        </w:rPr>
        <w:t>New WID on low-power Wake-up Signal and Receiver for NR</w:t>
      </w:r>
      <w:r w:rsidR="00B47CA1" w:rsidRPr="000948ED">
        <w:rPr>
          <w:rFonts w:eastAsiaTheme="minorEastAsia"/>
          <w:lang w:val="en-US" w:eastAsia="ja-JP"/>
        </w:rPr>
        <w:t>,</w:t>
      </w:r>
      <w:r w:rsidR="00C2738A" w:rsidRPr="000948ED">
        <w:rPr>
          <w:rFonts w:eastAsiaTheme="minorEastAsia"/>
          <w:lang w:val="en-US" w:eastAsia="ja-JP"/>
        </w:rPr>
        <w:t>”</w:t>
      </w:r>
      <w:r w:rsidR="00B47CA1" w:rsidRPr="000948ED">
        <w:rPr>
          <w:rFonts w:eastAsiaTheme="minorEastAsia"/>
          <w:lang w:val="en-US" w:eastAsia="ja-JP"/>
        </w:rPr>
        <w:t xml:space="preserve"> Moderator (CMCC).</w:t>
      </w:r>
      <w:bookmarkEnd w:id="147"/>
    </w:p>
    <w:p w14:paraId="4792980C" w14:textId="1D1BAAF7" w:rsidR="00443FD9" w:rsidRPr="00D9118C" w:rsidRDefault="00443FD9" w:rsidP="007B3DC7">
      <w:pPr>
        <w:pStyle w:val="Reference"/>
        <w:spacing w:before="60" w:after="60"/>
        <w:jc w:val="both"/>
        <w:rPr>
          <w:lang w:val="en-US"/>
        </w:rPr>
      </w:pPr>
      <w:bookmarkStart w:id="148" w:name="_Ref210336356"/>
      <w:r>
        <w:rPr>
          <w:rFonts w:eastAsiaTheme="minorEastAsia"/>
          <w:lang w:val="en-US" w:eastAsia="ja-JP"/>
        </w:rPr>
        <w:t xml:space="preserve">Chair notes, RAN1 Chair (CMCC), </w:t>
      </w:r>
      <w:r w:rsidR="00E47E9C">
        <w:rPr>
          <w:rFonts w:eastAsiaTheme="minorEastAsia"/>
          <w:lang w:val="en-US" w:eastAsia="ja-JP"/>
        </w:rPr>
        <w:t>RAN1 #122</w:t>
      </w:r>
      <w:r w:rsidR="00B57A17">
        <w:rPr>
          <w:rFonts w:eastAsiaTheme="minorEastAsia"/>
          <w:lang w:val="en-US" w:eastAsia="ja-JP"/>
        </w:rPr>
        <w:t>.</w:t>
      </w:r>
      <w:bookmarkEnd w:id="148"/>
    </w:p>
    <w:p w14:paraId="39B594AB" w14:textId="73C83643" w:rsidR="00D9118C" w:rsidRDefault="00B562F2" w:rsidP="007B3DC7">
      <w:pPr>
        <w:pStyle w:val="Reference"/>
        <w:spacing w:before="60" w:after="60"/>
        <w:jc w:val="both"/>
        <w:rPr>
          <w:lang w:val="en-US"/>
        </w:rPr>
      </w:pPr>
      <w:r w:rsidRPr="00B562F2">
        <w:rPr>
          <w:lang w:val="en-US"/>
        </w:rPr>
        <w:t>R1-2507724</w:t>
      </w:r>
      <w:r>
        <w:rPr>
          <w:lang w:val="en-US"/>
        </w:rPr>
        <w:t xml:space="preserve">, “Channel coding for 6GR,” </w:t>
      </w:r>
      <w:r w:rsidR="00E33FDF">
        <w:rPr>
          <w:lang w:val="en-US"/>
        </w:rPr>
        <w:t>Qualcomm Inc., RAN1 #122-bis</w:t>
      </w:r>
      <w:r w:rsidR="00AD6DE8">
        <w:rPr>
          <w:lang w:val="en-US"/>
        </w:rPr>
        <w:t>.</w:t>
      </w:r>
    </w:p>
    <w:p w14:paraId="40819ACE" w14:textId="335DE6E1" w:rsidR="00E33FDF" w:rsidRDefault="003345B9" w:rsidP="007B3DC7">
      <w:pPr>
        <w:pStyle w:val="Reference"/>
        <w:spacing w:before="60" w:after="60"/>
        <w:jc w:val="both"/>
        <w:rPr>
          <w:lang w:val="en-US"/>
        </w:rPr>
      </w:pPr>
      <w:r>
        <w:rPr>
          <w:lang w:val="en-US"/>
        </w:rPr>
        <w:t>R1-</w:t>
      </w:r>
      <w:r w:rsidR="002A785D">
        <w:rPr>
          <w:lang w:val="en-US"/>
        </w:rPr>
        <w:t>2507725, “</w:t>
      </w:r>
      <w:r w:rsidR="001A1EE5">
        <w:rPr>
          <w:lang w:val="en-US"/>
        </w:rPr>
        <w:t xml:space="preserve">Modulation, joint channel coding </w:t>
      </w:r>
      <w:r w:rsidR="00AD6DE8">
        <w:rPr>
          <w:lang w:val="en-US"/>
        </w:rPr>
        <w:t>and modulation for 6GR,” Qualcomm Inc., RAN1 #122-bis.</w:t>
      </w:r>
    </w:p>
    <w:p w14:paraId="2A723B76" w14:textId="43FCADE6" w:rsidR="00F55CA9" w:rsidRPr="000948ED" w:rsidRDefault="00F55CA9" w:rsidP="007B3DC7">
      <w:pPr>
        <w:pStyle w:val="Reference"/>
        <w:spacing w:before="60" w:after="60"/>
        <w:jc w:val="both"/>
        <w:rPr>
          <w:lang w:val="en-US"/>
        </w:rPr>
      </w:pPr>
      <w:r>
        <w:rPr>
          <w:lang w:val="en-US"/>
        </w:rPr>
        <w:t>R1-</w:t>
      </w:r>
      <w:r w:rsidR="00040EF5" w:rsidRPr="00040EF5">
        <w:rPr>
          <w:lang w:val="en-US"/>
        </w:rPr>
        <w:t>2209996</w:t>
      </w:r>
      <w:r w:rsidR="00040EF5">
        <w:rPr>
          <w:lang w:val="en-US"/>
        </w:rPr>
        <w:t>, “</w:t>
      </w:r>
      <w:r w:rsidR="000138B3" w:rsidRPr="000138B3">
        <w:rPr>
          <w:lang w:val="en-US"/>
        </w:rPr>
        <w:t>NW energy savings performance evaluation</w:t>
      </w:r>
      <w:r w:rsidR="000138B3">
        <w:rPr>
          <w:lang w:val="en-US"/>
        </w:rPr>
        <w:t>,</w:t>
      </w:r>
      <w:r w:rsidR="00040EF5">
        <w:rPr>
          <w:lang w:val="en-US"/>
        </w:rPr>
        <w:t>”</w:t>
      </w:r>
      <w:r w:rsidR="000138B3">
        <w:rPr>
          <w:lang w:val="en-US"/>
        </w:rPr>
        <w:t xml:space="preserve"> Qualcomm Inc., RAN1 #</w:t>
      </w:r>
      <w:r w:rsidR="00DC1401">
        <w:rPr>
          <w:lang w:val="en-US"/>
        </w:rPr>
        <w:t>110-bi</w:t>
      </w:r>
      <w:r w:rsidR="00804A06">
        <w:rPr>
          <w:lang w:val="en-US"/>
        </w:rPr>
        <w:t>s-e</w:t>
      </w:r>
    </w:p>
    <w:p w14:paraId="088258AF" w14:textId="77777777" w:rsidR="00C92681" w:rsidRPr="000948ED" w:rsidRDefault="00C92681" w:rsidP="00573A24">
      <w:pPr>
        <w:pStyle w:val="Reference"/>
        <w:numPr>
          <w:ilvl w:val="0"/>
          <w:numId w:val="0"/>
        </w:numPr>
        <w:rPr>
          <w:lang w:val="en-US"/>
        </w:rPr>
      </w:pPr>
    </w:p>
    <w:sectPr w:rsidR="00C92681" w:rsidRPr="000948E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53DF0" w14:textId="77777777" w:rsidR="00DE1D72" w:rsidRDefault="00DE1D72">
      <w:r>
        <w:separator/>
      </w:r>
    </w:p>
  </w:endnote>
  <w:endnote w:type="continuationSeparator" w:id="0">
    <w:p w14:paraId="7A31B860" w14:textId="77777777" w:rsidR="00DE1D72" w:rsidRDefault="00DE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altName w:val="Calib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3121B" w14:textId="77777777" w:rsidR="00DE1D72" w:rsidRDefault="00DE1D72">
      <w:r>
        <w:separator/>
      </w:r>
    </w:p>
  </w:footnote>
  <w:footnote w:type="continuationSeparator" w:id="0">
    <w:p w14:paraId="53A6BF6E" w14:textId="77777777" w:rsidR="00DE1D72" w:rsidRDefault="00DE1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DC4"/>
    <w:multiLevelType w:val="multilevel"/>
    <w:tmpl w:val="E04AF5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E937A7"/>
    <w:multiLevelType w:val="hybridMultilevel"/>
    <w:tmpl w:val="6542F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2003D"/>
    <w:multiLevelType w:val="hybridMultilevel"/>
    <w:tmpl w:val="B46648C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964AE2"/>
    <w:multiLevelType w:val="hybridMultilevel"/>
    <w:tmpl w:val="5B3ECC8A"/>
    <w:lvl w:ilvl="0" w:tplc="46221772">
      <w:start w:val="1"/>
      <w:numFmt w:val="decimal"/>
      <w:lvlText w:val="%1."/>
      <w:lvlJc w:val="left"/>
      <w:pPr>
        <w:ind w:left="72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07C05"/>
    <w:multiLevelType w:val="hybridMultilevel"/>
    <w:tmpl w:val="80D63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EF2A57"/>
    <w:multiLevelType w:val="multilevel"/>
    <w:tmpl w:val="0514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3218DE"/>
    <w:multiLevelType w:val="multilevel"/>
    <w:tmpl w:val="FA0ADBFA"/>
    <w:name w:val="Headings2222"/>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856DFC"/>
    <w:multiLevelType w:val="hybridMultilevel"/>
    <w:tmpl w:val="55CE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D0C8D"/>
    <w:multiLevelType w:val="multilevel"/>
    <w:tmpl w:val="5DF4F4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1F3998"/>
    <w:multiLevelType w:val="hybridMultilevel"/>
    <w:tmpl w:val="6A5E2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DC084C"/>
    <w:multiLevelType w:val="hybridMultilevel"/>
    <w:tmpl w:val="02665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93E84"/>
    <w:multiLevelType w:val="hybridMultilevel"/>
    <w:tmpl w:val="2066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35555"/>
    <w:multiLevelType w:val="hybridMultilevel"/>
    <w:tmpl w:val="DB3C17A6"/>
    <w:lvl w:ilvl="0" w:tplc="D63435E4">
      <w:start w:val="1"/>
      <w:numFmt w:val="decimal"/>
      <w:lvlText w:val="%1."/>
      <w:lvlJc w:val="left"/>
      <w:pPr>
        <w:ind w:left="360" w:hanging="360"/>
      </w:pPr>
      <w:rPr>
        <w:rFonts w:hint="default"/>
        <w:spacing w:val="0"/>
        <w:w w:val="100"/>
        <w:position w:val="0"/>
        <w14:numForm w14:val="default"/>
        <w14:numSpacing w14:val="default"/>
        <w14:stylisticSet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7283B"/>
    <w:multiLevelType w:val="multilevel"/>
    <w:tmpl w:val="3CAC2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6D7809"/>
    <w:multiLevelType w:val="hybridMultilevel"/>
    <w:tmpl w:val="82FA4D1A"/>
    <w:lvl w:ilvl="0" w:tplc="AC3266A6">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8" w15:restartNumberingAfterBreak="0">
    <w:nsid w:val="27CE52C8"/>
    <w:multiLevelType w:val="hybridMultilevel"/>
    <w:tmpl w:val="FCEA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15C5E35"/>
    <w:multiLevelType w:val="multilevel"/>
    <w:tmpl w:val="168EB41C"/>
    <w:name w:val="Headings222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21" w15:restartNumberingAfterBreak="0">
    <w:nsid w:val="32BF09CF"/>
    <w:multiLevelType w:val="hybridMultilevel"/>
    <w:tmpl w:val="46EC40D0"/>
    <w:lvl w:ilvl="0" w:tplc="35FEAF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73CA6A"/>
    <w:multiLevelType w:val="hybridMultilevel"/>
    <w:tmpl w:val="FFFFFFFF"/>
    <w:lvl w:ilvl="0" w:tplc="25B4B592">
      <w:start w:val="1"/>
      <w:numFmt w:val="bullet"/>
      <w:lvlText w:val="·"/>
      <w:lvlJc w:val="left"/>
      <w:pPr>
        <w:ind w:left="720" w:hanging="360"/>
      </w:pPr>
      <w:rPr>
        <w:rFonts w:ascii="Symbol" w:hAnsi="Symbol" w:hint="default"/>
      </w:rPr>
    </w:lvl>
    <w:lvl w:ilvl="1" w:tplc="4B2E9662">
      <w:start w:val="1"/>
      <w:numFmt w:val="bullet"/>
      <w:lvlText w:val="o"/>
      <w:lvlJc w:val="left"/>
      <w:pPr>
        <w:ind w:left="1440" w:hanging="360"/>
      </w:pPr>
      <w:rPr>
        <w:rFonts w:ascii="Symbol" w:hAnsi="Symbol" w:hint="default"/>
      </w:rPr>
    </w:lvl>
    <w:lvl w:ilvl="2" w:tplc="B7A4AAEE">
      <w:start w:val="1"/>
      <w:numFmt w:val="bullet"/>
      <w:lvlText w:val="§"/>
      <w:lvlJc w:val="left"/>
      <w:pPr>
        <w:ind w:left="2160" w:hanging="360"/>
      </w:pPr>
      <w:rPr>
        <w:rFonts w:ascii="Symbol" w:hAnsi="Symbol" w:hint="default"/>
      </w:rPr>
    </w:lvl>
    <w:lvl w:ilvl="3" w:tplc="F67A6E0E">
      <w:start w:val="1"/>
      <w:numFmt w:val="bullet"/>
      <w:lvlText w:val=""/>
      <w:lvlJc w:val="left"/>
      <w:pPr>
        <w:ind w:left="2880" w:hanging="360"/>
      </w:pPr>
      <w:rPr>
        <w:rFonts w:ascii="Symbol" w:hAnsi="Symbol" w:hint="default"/>
      </w:rPr>
    </w:lvl>
    <w:lvl w:ilvl="4" w:tplc="956E3534">
      <w:start w:val="1"/>
      <w:numFmt w:val="bullet"/>
      <w:lvlText w:val="o"/>
      <w:lvlJc w:val="left"/>
      <w:pPr>
        <w:ind w:left="3600" w:hanging="360"/>
      </w:pPr>
      <w:rPr>
        <w:rFonts w:ascii="Courier New" w:hAnsi="Courier New" w:hint="default"/>
      </w:rPr>
    </w:lvl>
    <w:lvl w:ilvl="5" w:tplc="8B6C2810">
      <w:start w:val="1"/>
      <w:numFmt w:val="bullet"/>
      <w:lvlText w:val=""/>
      <w:lvlJc w:val="left"/>
      <w:pPr>
        <w:ind w:left="4320" w:hanging="360"/>
      </w:pPr>
      <w:rPr>
        <w:rFonts w:ascii="Wingdings" w:hAnsi="Wingdings" w:hint="default"/>
      </w:rPr>
    </w:lvl>
    <w:lvl w:ilvl="6" w:tplc="4726EFA4">
      <w:start w:val="1"/>
      <w:numFmt w:val="bullet"/>
      <w:lvlText w:val=""/>
      <w:lvlJc w:val="left"/>
      <w:pPr>
        <w:ind w:left="5040" w:hanging="360"/>
      </w:pPr>
      <w:rPr>
        <w:rFonts w:ascii="Symbol" w:hAnsi="Symbol" w:hint="default"/>
      </w:rPr>
    </w:lvl>
    <w:lvl w:ilvl="7" w:tplc="238406EA">
      <w:start w:val="1"/>
      <w:numFmt w:val="bullet"/>
      <w:lvlText w:val="o"/>
      <w:lvlJc w:val="left"/>
      <w:pPr>
        <w:ind w:left="5760" w:hanging="360"/>
      </w:pPr>
      <w:rPr>
        <w:rFonts w:ascii="Courier New" w:hAnsi="Courier New" w:hint="default"/>
      </w:rPr>
    </w:lvl>
    <w:lvl w:ilvl="8" w:tplc="8D8A706A">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8386D70"/>
    <w:multiLevelType w:val="multilevel"/>
    <w:tmpl w:val="4CA015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94B3EAB"/>
    <w:multiLevelType w:val="hybridMultilevel"/>
    <w:tmpl w:val="054CB272"/>
    <w:lvl w:ilvl="0" w:tplc="5950D716">
      <w:start w:val="1"/>
      <w:numFmt w:val="decimal"/>
      <w:lvlText w:val="%1."/>
      <w:lvlJc w:val="left"/>
      <w:pPr>
        <w:ind w:left="720" w:hanging="360"/>
      </w:pPr>
      <w:rPr>
        <w:rFonts w:ascii="Times New Roman" w:hAnsi="Times New Roman" w:cs="Times New Roman" w:hint="default"/>
        <w:color w:val="000000" w:themeColor="text1"/>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BA3D94"/>
    <w:multiLevelType w:val="hybridMultilevel"/>
    <w:tmpl w:val="3A8A0E68"/>
    <w:lvl w:ilvl="0" w:tplc="8DBCE0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731361"/>
    <w:multiLevelType w:val="multilevel"/>
    <w:tmpl w:val="0409001D"/>
    <w:name w:val="Headings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E045597"/>
    <w:multiLevelType w:val="multilevel"/>
    <w:tmpl w:val="B608DEC2"/>
    <w:name w:val="Headings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F6960A4"/>
    <w:multiLevelType w:val="hybridMultilevel"/>
    <w:tmpl w:val="729C5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1B344BB"/>
    <w:multiLevelType w:val="multilevel"/>
    <w:tmpl w:val="08782E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4CCE2A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5341AC5"/>
    <w:multiLevelType w:val="multilevel"/>
    <w:tmpl w:val="B608DEC2"/>
    <w:name w:val="Headings22"/>
    <w:lvl w:ilvl="0">
      <w:start w:val="1"/>
      <w:numFmt w:val="decimal"/>
      <w:lvlText w:val="[%1]"/>
      <w:lvlJc w:val="left"/>
      <w:pPr>
        <w:ind w:left="360" w:hanging="360"/>
      </w:pPr>
      <w:rPr>
        <w:rFonts w:ascii="Times New Roman" w:hAnsi="Times New Roman" w:hint="default"/>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6DE01F0"/>
    <w:multiLevelType w:val="hybridMultilevel"/>
    <w:tmpl w:val="FCF60D5C"/>
    <w:name w:val="Headings22222"/>
    <w:lvl w:ilvl="0" w:tplc="596045C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FD7DCE"/>
    <w:multiLevelType w:val="hybridMultilevel"/>
    <w:tmpl w:val="59826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C43794"/>
    <w:multiLevelType w:val="hybridMultilevel"/>
    <w:tmpl w:val="1C2AB786"/>
    <w:lvl w:ilvl="0" w:tplc="462098EC">
      <w:start w:val="1"/>
      <w:numFmt w:val="lowerLetter"/>
      <w:lvlText w:val="(%1)"/>
      <w:lvlJc w:val="left"/>
      <w:pPr>
        <w:ind w:left="4058" w:hanging="360"/>
      </w:pPr>
      <w:rPr>
        <w:rFonts w:hint="default"/>
      </w:rPr>
    </w:lvl>
    <w:lvl w:ilvl="1" w:tplc="04090019" w:tentative="1">
      <w:start w:val="1"/>
      <w:numFmt w:val="lowerLetter"/>
      <w:lvlText w:val="%2."/>
      <w:lvlJc w:val="left"/>
      <w:pPr>
        <w:ind w:left="4778" w:hanging="360"/>
      </w:pPr>
    </w:lvl>
    <w:lvl w:ilvl="2" w:tplc="0409001B" w:tentative="1">
      <w:start w:val="1"/>
      <w:numFmt w:val="lowerRoman"/>
      <w:lvlText w:val="%3."/>
      <w:lvlJc w:val="right"/>
      <w:pPr>
        <w:ind w:left="5498" w:hanging="180"/>
      </w:pPr>
    </w:lvl>
    <w:lvl w:ilvl="3" w:tplc="0409000F" w:tentative="1">
      <w:start w:val="1"/>
      <w:numFmt w:val="decimal"/>
      <w:lvlText w:val="%4."/>
      <w:lvlJc w:val="left"/>
      <w:pPr>
        <w:ind w:left="6218" w:hanging="360"/>
      </w:pPr>
    </w:lvl>
    <w:lvl w:ilvl="4" w:tplc="04090019" w:tentative="1">
      <w:start w:val="1"/>
      <w:numFmt w:val="lowerLetter"/>
      <w:lvlText w:val="%5."/>
      <w:lvlJc w:val="left"/>
      <w:pPr>
        <w:ind w:left="6938" w:hanging="360"/>
      </w:pPr>
    </w:lvl>
    <w:lvl w:ilvl="5" w:tplc="0409001B" w:tentative="1">
      <w:start w:val="1"/>
      <w:numFmt w:val="lowerRoman"/>
      <w:lvlText w:val="%6."/>
      <w:lvlJc w:val="right"/>
      <w:pPr>
        <w:ind w:left="7658" w:hanging="180"/>
      </w:pPr>
    </w:lvl>
    <w:lvl w:ilvl="6" w:tplc="0409000F" w:tentative="1">
      <w:start w:val="1"/>
      <w:numFmt w:val="decimal"/>
      <w:lvlText w:val="%7."/>
      <w:lvlJc w:val="left"/>
      <w:pPr>
        <w:ind w:left="8378" w:hanging="360"/>
      </w:pPr>
    </w:lvl>
    <w:lvl w:ilvl="7" w:tplc="04090019" w:tentative="1">
      <w:start w:val="1"/>
      <w:numFmt w:val="lowerLetter"/>
      <w:lvlText w:val="%8."/>
      <w:lvlJc w:val="left"/>
      <w:pPr>
        <w:ind w:left="9098" w:hanging="360"/>
      </w:pPr>
    </w:lvl>
    <w:lvl w:ilvl="8" w:tplc="0409001B" w:tentative="1">
      <w:start w:val="1"/>
      <w:numFmt w:val="lowerRoman"/>
      <w:lvlText w:val="%9."/>
      <w:lvlJc w:val="right"/>
      <w:pPr>
        <w:ind w:left="9818" w:hanging="180"/>
      </w:pPr>
    </w:lvl>
  </w:abstractNum>
  <w:abstractNum w:abstractNumId="38" w15:restartNumberingAfterBreak="0">
    <w:nsid w:val="4E972F81"/>
    <w:multiLevelType w:val="hybridMultilevel"/>
    <w:tmpl w:val="634E2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550ABF"/>
    <w:multiLevelType w:val="hybridMultilevel"/>
    <w:tmpl w:val="66AC749A"/>
    <w:lvl w:ilvl="0" w:tplc="D2742C8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58547B"/>
    <w:multiLevelType w:val="multilevel"/>
    <w:tmpl w:val="88D61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33309F7"/>
    <w:multiLevelType w:val="multilevel"/>
    <w:tmpl w:val="12523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87B25ED"/>
    <w:multiLevelType w:val="hybridMultilevel"/>
    <w:tmpl w:val="4D3C8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0D1B11"/>
    <w:multiLevelType w:val="hybridMultilevel"/>
    <w:tmpl w:val="2FC63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BB0429B"/>
    <w:multiLevelType w:val="hybridMultilevel"/>
    <w:tmpl w:val="0DA84F3C"/>
    <w:lvl w:ilvl="0" w:tplc="1360B9A8">
      <w:start w:val="1"/>
      <w:numFmt w:val="bullet"/>
      <w:lvlText w:val="•"/>
      <w:lvlJc w:val="left"/>
      <w:pPr>
        <w:tabs>
          <w:tab w:val="num" w:pos="720"/>
        </w:tabs>
        <w:ind w:left="720" w:hanging="360"/>
      </w:pPr>
      <w:rPr>
        <w:rFonts w:ascii="Arial" w:hAnsi="Arial" w:hint="default"/>
      </w:rPr>
    </w:lvl>
    <w:lvl w:ilvl="1" w:tplc="F606CED6" w:tentative="1">
      <w:start w:val="1"/>
      <w:numFmt w:val="bullet"/>
      <w:lvlText w:val="•"/>
      <w:lvlJc w:val="left"/>
      <w:pPr>
        <w:tabs>
          <w:tab w:val="num" w:pos="1440"/>
        </w:tabs>
        <w:ind w:left="1440" w:hanging="360"/>
      </w:pPr>
      <w:rPr>
        <w:rFonts w:ascii="Arial" w:hAnsi="Arial" w:hint="default"/>
      </w:rPr>
    </w:lvl>
    <w:lvl w:ilvl="2" w:tplc="8D00BEE2" w:tentative="1">
      <w:start w:val="1"/>
      <w:numFmt w:val="bullet"/>
      <w:lvlText w:val="•"/>
      <w:lvlJc w:val="left"/>
      <w:pPr>
        <w:tabs>
          <w:tab w:val="num" w:pos="2160"/>
        </w:tabs>
        <w:ind w:left="2160" w:hanging="360"/>
      </w:pPr>
      <w:rPr>
        <w:rFonts w:ascii="Arial" w:hAnsi="Arial" w:hint="default"/>
      </w:rPr>
    </w:lvl>
    <w:lvl w:ilvl="3" w:tplc="5BEE0DE0" w:tentative="1">
      <w:start w:val="1"/>
      <w:numFmt w:val="bullet"/>
      <w:lvlText w:val="•"/>
      <w:lvlJc w:val="left"/>
      <w:pPr>
        <w:tabs>
          <w:tab w:val="num" w:pos="2880"/>
        </w:tabs>
        <w:ind w:left="2880" w:hanging="360"/>
      </w:pPr>
      <w:rPr>
        <w:rFonts w:ascii="Arial" w:hAnsi="Arial" w:hint="default"/>
      </w:rPr>
    </w:lvl>
    <w:lvl w:ilvl="4" w:tplc="9DCE6810" w:tentative="1">
      <w:start w:val="1"/>
      <w:numFmt w:val="bullet"/>
      <w:lvlText w:val="•"/>
      <w:lvlJc w:val="left"/>
      <w:pPr>
        <w:tabs>
          <w:tab w:val="num" w:pos="3600"/>
        </w:tabs>
        <w:ind w:left="3600" w:hanging="360"/>
      </w:pPr>
      <w:rPr>
        <w:rFonts w:ascii="Arial" w:hAnsi="Arial" w:hint="default"/>
      </w:rPr>
    </w:lvl>
    <w:lvl w:ilvl="5" w:tplc="8ECA607A" w:tentative="1">
      <w:start w:val="1"/>
      <w:numFmt w:val="bullet"/>
      <w:lvlText w:val="•"/>
      <w:lvlJc w:val="left"/>
      <w:pPr>
        <w:tabs>
          <w:tab w:val="num" w:pos="4320"/>
        </w:tabs>
        <w:ind w:left="4320" w:hanging="360"/>
      </w:pPr>
      <w:rPr>
        <w:rFonts w:ascii="Arial" w:hAnsi="Arial" w:hint="default"/>
      </w:rPr>
    </w:lvl>
    <w:lvl w:ilvl="6" w:tplc="C3F4F720" w:tentative="1">
      <w:start w:val="1"/>
      <w:numFmt w:val="bullet"/>
      <w:lvlText w:val="•"/>
      <w:lvlJc w:val="left"/>
      <w:pPr>
        <w:tabs>
          <w:tab w:val="num" w:pos="5040"/>
        </w:tabs>
        <w:ind w:left="5040" w:hanging="360"/>
      </w:pPr>
      <w:rPr>
        <w:rFonts w:ascii="Arial" w:hAnsi="Arial" w:hint="default"/>
      </w:rPr>
    </w:lvl>
    <w:lvl w:ilvl="7" w:tplc="0E94B604" w:tentative="1">
      <w:start w:val="1"/>
      <w:numFmt w:val="bullet"/>
      <w:lvlText w:val="•"/>
      <w:lvlJc w:val="left"/>
      <w:pPr>
        <w:tabs>
          <w:tab w:val="num" w:pos="5760"/>
        </w:tabs>
        <w:ind w:left="5760" w:hanging="360"/>
      </w:pPr>
      <w:rPr>
        <w:rFonts w:ascii="Arial" w:hAnsi="Arial" w:hint="default"/>
      </w:rPr>
    </w:lvl>
    <w:lvl w:ilvl="8" w:tplc="4DFE79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FC30320"/>
    <w:multiLevelType w:val="multilevel"/>
    <w:tmpl w:val="EF60CF66"/>
    <w:name w:val="Headings"/>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1E5EFC"/>
    <w:multiLevelType w:val="hybridMultilevel"/>
    <w:tmpl w:val="7A1AC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B04EEF"/>
    <w:multiLevelType w:val="multilevel"/>
    <w:tmpl w:val="C3D680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2AB5498"/>
    <w:multiLevelType w:val="multilevel"/>
    <w:tmpl w:val="2BEC46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B21DDA"/>
    <w:multiLevelType w:val="multilevel"/>
    <w:tmpl w:val="0658A872"/>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numFmt w:val="bullet"/>
      <w:lvlText w:val="-"/>
      <w:lvlJc w:val="left"/>
      <w:pPr>
        <w:ind w:left="2940" w:hanging="420"/>
      </w:pPr>
      <w:rPr>
        <w:rFonts w:ascii="Times" w:eastAsia="Batang" w:hAnsi="Times" w:cs="Time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7BE4FA"/>
    <w:multiLevelType w:val="hybridMultilevel"/>
    <w:tmpl w:val="FFFFFFFF"/>
    <w:lvl w:ilvl="0" w:tplc="C310E744">
      <w:start w:val="1"/>
      <w:numFmt w:val="decimal"/>
      <w:lvlText w:val="%1."/>
      <w:lvlJc w:val="left"/>
      <w:pPr>
        <w:ind w:left="720" w:hanging="360"/>
      </w:pPr>
    </w:lvl>
    <w:lvl w:ilvl="1" w:tplc="A5706B28">
      <w:start w:val="1"/>
      <w:numFmt w:val="lowerLetter"/>
      <w:lvlText w:val="%2."/>
      <w:lvlJc w:val="left"/>
      <w:pPr>
        <w:ind w:left="1440" w:hanging="360"/>
      </w:pPr>
    </w:lvl>
    <w:lvl w:ilvl="2" w:tplc="77FA2E00">
      <w:start w:val="1"/>
      <w:numFmt w:val="lowerRoman"/>
      <w:lvlText w:val="%3."/>
      <w:lvlJc w:val="right"/>
      <w:pPr>
        <w:ind w:left="2160" w:hanging="180"/>
      </w:pPr>
    </w:lvl>
    <w:lvl w:ilvl="3" w:tplc="23EA3238">
      <w:start w:val="1"/>
      <w:numFmt w:val="decimal"/>
      <w:lvlText w:val="%4."/>
      <w:lvlJc w:val="left"/>
      <w:pPr>
        <w:ind w:left="2880" w:hanging="360"/>
      </w:pPr>
    </w:lvl>
    <w:lvl w:ilvl="4" w:tplc="1562B8D2">
      <w:start w:val="1"/>
      <w:numFmt w:val="lowerLetter"/>
      <w:lvlText w:val="%5."/>
      <w:lvlJc w:val="left"/>
      <w:pPr>
        <w:ind w:left="3600" w:hanging="360"/>
      </w:pPr>
    </w:lvl>
    <w:lvl w:ilvl="5" w:tplc="D6DA15A8">
      <w:start w:val="1"/>
      <w:numFmt w:val="lowerRoman"/>
      <w:lvlText w:val="%6."/>
      <w:lvlJc w:val="right"/>
      <w:pPr>
        <w:ind w:left="4320" w:hanging="180"/>
      </w:pPr>
    </w:lvl>
    <w:lvl w:ilvl="6" w:tplc="2E4A2FEC">
      <w:start w:val="1"/>
      <w:numFmt w:val="decimal"/>
      <w:lvlText w:val="%7."/>
      <w:lvlJc w:val="left"/>
      <w:pPr>
        <w:ind w:left="5040" w:hanging="360"/>
      </w:pPr>
    </w:lvl>
    <w:lvl w:ilvl="7" w:tplc="C414AEC8">
      <w:start w:val="1"/>
      <w:numFmt w:val="lowerLetter"/>
      <w:lvlText w:val="%8."/>
      <w:lvlJc w:val="left"/>
      <w:pPr>
        <w:ind w:left="5760" w:hanging="360"/>
      </w:pPr>
    </w:lvl>
    <w:lvl w:ilvl="8" w:tplc="E3663CC8">
      <w:start w:val="1"/>
      <w:numFmt w:val="lowerRoman"/>
      <w:lvlText w:val="%9."/>
      <w:lvlJc w:val="right"/>
      <w:pPr>
        <w:ind w:left="6480" w:hanging="180"/>
      </w:pPr>
    </w:lvl>
  </w:abstractNum>
  <w:abstractNum w:abstractNumId="54" w15:restartNumberingAfterBreak="0">
    <w:nsid w:val="7D8E0D56"/>
    <w:multiLevelType w:val="multilevel"/>
    <w:tmpl w:val="C1A80564"/>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5" w15:restartNumberingAfterBreak="0">
    <w:nsid w:val="7EDD494B"/>
    <w:multiLevelType w:val="hybridMultilevel"/>
    <w:tmpl w:val="0A62C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016903">
    <w:abstractNumId w:val="47"/>
  </w:num>
  <w:num w:numId="2" w16cid:durableId="540555639">
    <w:abstractNumId w:val="42"/>
  </w:num>
  <w:num w:numId="3" w16cid:durableId="1206723615">
    <w:abstractNumId w:val="31"/>
  </w:num>
  <w:num w:numId="4" w16cid:durableId="1753702288">
    <w:abstractNumId w:val="11"/>
  </w:num>
  <w:num w:numId="5" w16cid:durableId="84424030">
    <w:abstractNumId w:val="15"/>
  </w:num>
  <w:num w:numId="6" w16cid:durableId="1321806583">
    <w:abstractNumId w:val="5"/>
  </w:num>
  <w:num w:numId="7" w16cid:durableId="1445809436">
    <w:abstractNumId w:val="46"/>
  </w:num>
  <w:num w:numId="8" w16cid:durableId="777413966">
    <w:abstractNumId w:val="20"/>
  </w:num>
  <w:num w:numId="9" w16cid:durableId="15664498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69601637">
    <w:abstractNumId w:val="28"/>
  </w:num>
  <w:num w:numId="11" w16cid:durableId="23529047">
    <w:abstractNumId w:val="33"/>
  </w:num>
  <w:num w:numId="12" w16cid:durableId="1554610328">
    <w:abstractNumId w:val="27"/>
  </w:num>
  <w:num w:numId="13" w16cid:durableId="181669644">
    <w:abstractNumId w:val="8"/>
  </w:num>
  <w:num w:numId="14" w16cid:durableId="18958483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8083939">
    <w:abstractNumId w:val="34"/>
  </w:num>
  <w:num w:numId="16" w16cid:durableId="1891531701">
    <w:abstractNumId w:val="37"/>
  </w:num>
  <w:num w:numId="17" w16cid:durableId="1819109407">
    <w:abstractNumId w:val="26"/>
  </w:num>
  <w:num w:numId="18" w16cid:durableId="1687563231">
    <w:abstractNumId w:val="6"/>
  </w:num>
  <w:num w:numId="19" w16cid:durableId="232544762">
    <w:abstractNumId w:val="2"/>
  </w:num>
  <w:num w:numId="20" w16cid:durableId="216937067">
    <w:abstractNumId w:val="55"/>
  </w:num>
  <w:num w:numId="21" w16cid:durableId="975136522">
    <w:abstractNumId w:val="18"/>
  </w:num>
  <w:num w:numId="22" w16cid:durableId="2021812281">
    <w:abstractNumId w:val="13"/>
  </w:num>
  <w:num w:numId="23" w16cid:durableId="804079137">
    <w:abstractNumId w:val="14"/>
  </w:num>
  <w:num w:numId="24" w16cid:durableId="1836918341">
    <w:abstractNumId w:val="38"/>
  </w:num>
  <w:num w:numId="25" w16cid:durableId="1748382532">
    <w:abstractNumId w:val="39"/>
  </w:num>
  <w:num w:numId="26" w16cid:durableId="1498614497">
    <w:abstractNumId w:val="21"/>
  </w:num>
  <w:num w:numId="27" w16cid:durableId="364716781">
    <w:abstractNumId w:val="3"/>
  </w:num>
  <w:num w:numId="28" w16cid:durableId="978269763">
    <w:abstractNumId w:val="43"/>
  </w:num>
  <w:num w:numId="29" w16cid:durableId="383336875">
    <w:abstractNumId w:val="54"/>
  </w:num>
  <w:num w:numId="30" w16cid:durableId="381178554">
    <w:abstractNumId w:val="35"/>
  </w:num>
  <w:num w:numId="31" w16cid:durableId="118233645">
    <w:abstractNumId w:val="48"/>
  </w:num>
  <w:num w:numId="32" w16cid:durableId="671879576">
    <w:abstractNumId w:val="25"/>
  </w:num>
  <w:num w:numId="33" w16cid:durableId="2055958742">
    <w:abstractNumId w:val="53"/>
  </w:num>
  <w:num w:numId="34" w16cid:durableId="1364407821">
    <w:abstractNumId w:val="32"/>
  </w:num>
  <w:num w:numId="35" w16cid:durableId="129129135">
    <w:abstractNumId w:val="22"/>
  </w:num>
  <w:num w:numId="36" w16cid:durableId="538977410">
    <w:abstractNumId w:val="40"/>
  </w:num>
  <w:num w:numId="37" w16cid:durableId="1596554147">
    <w:abstractNumId w:val="10"/>
  </w:num>
  <w:num w:numId="38" w16cid:durableId="1666934503">
    <w:abstractNumId w:val="50"/>
  </w:num>
  <w:num w:numId="39" w16cid:durableId="822042612">
    <w:abstractNumId w:val="24"/>
  </w:num>
  <w:num w:numId="40" w16cid:durableId="138963318">
    <w:abstractNumId w:val="30"/>
  </w:num>
  <w:num w:numId="41" w16cid:durableId="2142575998">
    <w:abstractNumId w:val="0"/>
  </w:num>
  <w:num w:numId="42" w16cid:durableId="1957566532">
    <w:abstractNumId w:val="51"/>
  </w:num>
  <w:num w:numId="43" w16cid:durableId="1008286432">
    <w:abstractNumId w:val="7"/>
  </w:num>
  <w:num w:numId="44" w16cid:durableId="166599213">
    <w:abstractNumId w:val="1"/>
  </w:num>
  <w:num w:numId="45" w16cid:durableId="1711612436">
    <w:abstractNumId w:val="4"/>
  </w:num>
  <w:num w:numId="46" w16cid:durableId="1501239050">
    <w:abstractNumId w:val="52"/>
  </w:num>
  <w:num w:numId="47" w16cid:durableId="1601060222">
    <w:abstractNumId w:val="44"/>
  </w:num>
  <w:num w:numId="48" w16cid:durableId="1160196431">
    <w:abstractNumId w:val="49"/>
  </w:num>
  <w:num w:numId="49" w16cid:durableId="1726484058">
    <w:abstractNumId w:val="17"/>
  </w:num>
  <w:num w:numId="50" w16cid:durableId="324825364">
    <w:abstractNumId w:val="41"/>
  </w:num>
  <w:num w:numId="51" w16cid:durableId="1450322293">
    <w:abstractNumId w:val="9"/>
  </w:num>
  <w:num w:numId="52" w16cid:durableId="1728646896">
    <w:abstractNumId w:val="16"/>
  </w:num>
  <w:num w:numId="53" w16cid:durableId="1186864620">
    <w:abstractNumId w:val="12"/>
  </w:num>
  <w:num w:numId="54" w16cid:durableId="350839532">
    <w:abstractNumId w:val="29"/>
  </w:num>
  <w:num w:numId="55" w16cid:durableId="738745391">
    <w:abstractNumId w:val="36"/>
  </w:num>
  <w:num w:numId="56" w16cid:durableId="14861658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87776638">
    <w:abstractNumId w:val="19"/>
  </w:num>
  <w:num w:numId="58" w16cid:durableId="118888132">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1C3"/>
    <w:rsid w:val="000002BC"/>
    <w:rsid w:val="00000A26"/>
    <w:rsid w:val="00000E9A"/>
    <w:rsid w:val="000013A4"/>
    <w:rsid w:val="000013E0"/>
    <w:rsid w:val="00001D18"/>
    <w:rsid w:val="00001EDD"/>
    <w:rsid w:val="000028AF"/>
    <w:rsid w:val="000033B1"/>
    <w:rsid w:val="000035C0"/>
    <w:rsid w:val="00003715"/>
    <w:rsid w:val="00003950"/>
    <w:rsid w:val="00003BE6"/>
    <w:rsid w:val="00003C69"/>
    <w:rsid w:val="00003EC2"/>
    <w:rsid w:val="00004153"/>
    <w:rsid w:val="00004389"/>
    <w:rsid w:val="000047A3"/>
    <w:rsid w:val="00004BAB"/>
    <w:rsid w:val="00004F5B"/>
    <w:rsid w:val="0000502A"/>
    <w:rsid w:val="00005520"/>
    <w:rsid w:val="00005648"/>
    <w:rsid w:val="00005B39"/>
    <w:rsid w:val="00005CD3"/>
    <w:rsid w:val="000061D5"/>
    <w:rsid w:val="00006319"/>
    <w:rsid w:val="0000635A"/>
    <w:rsid w:val="0000638C"/>
    <w:rsid w:val="000064E3"/>
    <w:rsid w:val="00006D0A"/>
    <w:rsid w:val="00006D26"/>
    <w:rsid w:val="000070B3"/>
    <w:rsid w:val="0000752B"/>
    <w:rsid w:val="00007650"/>
    <w:rsid w:val="00007ECC"/>
    <w:rsid w:val="0001006C"/>
    <w:rsid w:val="0001007F"/>
    <w:rsid w:val="000103C8"/>
    <w:rsid w:val="000105E7"/>
    <w:rsid w:val="00010C27"/>
    <w:rsid w:val="00010E0B"/>
    <w:rsid w:val="000111EE"/>
    <w:rsid w:val="00011425"/>
    <w:rsid w:val="0001152C"/>
    <w:rsid w:val="000115E6"/>
    <w:rsid w:val="000116AB"/>
    <w:rsid w:val="00011841"/>
    <w:rsid w:val="000121A4"/>
    <w:rsid w:val="000121F8"/>
    <w:rsid w:val="00012295"/>
    <w:rsid w:val="0001268E"/>
    <w:rsid w:val="00012D6C"/>
    <w:rsid w:val="00013493"/>
    <w:rsid w:val="000138B3"/>
    <w:rsid w:val="0001390F"/>
    <w:rsid w:val="00013AAB"/>
    <w:rsid w:val="00013B04"/>
    <w:rsid w:val="00014BFB"/>
    <w:rsid w:val="00014CE5"/>
    <w:rsid w:val="00014D36"/>
    <w:rsid w:val="00015014"/>
    <w:rsid w:val="0001555B"/>
    <w:rsid w:val="0001589C"/>
    <w:rsid w:val="00015DAB"/>
    <w:rsid w:val="00015DDB"/>
    <w:rsid w:val="000160CE"/>
    <w:rsid w:val="00016248"/>
    <w:rsid w:val="000164D4"/>
    <w:rsid w:val="00016781"/>
    <w:rsid w:val="00016A18"/>
    <w:rsid w:val="00016A3E"/>
    <w:rsid w:val="00016A7B"/>
    <w:rsid w:val="00016D0C"/>
    <w:rsid w:val="00016FB9"/>
    <w:rsid w:val="000173D7"/>
    <w:rsid w:val="0001756A"/>
    <w:rsid w:val="00017849"/>
    <w:rsid w:val="00017A8F"/>
    <w:rsid w:val="00017B03"/>
    <w:rsid w:val="00017E5F"/>
    <w:rsid w:val="00017EDA"/>
    <w:rsid w:val="000202A7"/>
    <w:rsid w:val="00020B51"/>
    <w:rsid w:val="0002108A"/>
    <w:rsid w:val="0002108B"/>
    <w:rsid w:val="00021391"/>
    <w:rsid w:val="000213FB"/>
    <w:rsid w:val="00021860"/>
    <w:rsid w:val="00021912"/>
    <w:rsid w:val="000219C8"/>
    <w:rsid w:val="00021B78"/>
    <w:rsid w:val="00021D27"/>
    <w:rsid w:val="00021F89"/>
    <w:rsid w:val="00022156"/>
    <w:rsid w:val="0002216C"/>
    <w:rsid w:val="000221CF"/>
    <w:rsid w:val="0002238D"/>
    <w:rsid w:val="00022960"/>
    <w:rsid w:val="000229A5"/>
    <w:rsid w:val="00022B42"/>
    <w:rsid w:val="00022E8B"/>
    <w:rsid w:val="000233E0"/>
    <w:rsid w:val="000239D2"/>
    <w:rsid w:val="000239DB"/>
    <w:rsid w:val="00023ABB"/>
    <w:rsid w:val="00023EE9"/>
    <w:rsid w:val="00024255"/>
    <w:rsid w:val="000243BF"/>
    <w:rsid w:val="00024500"/>
    <w:rsid w:val="00024B08"/>
    <w:rsid w:val="00025216"/>
    <w:rsid w:val="00025388"/>
    <w:rsid w:val="00025A25"/>
    <w:rsid w:val="00025D1B"/>
    <w:rsid w:val="00025DCF"/>
    <w:rsid w:val="00026464"/>
    <w:rsid w:val="0002649C"/>
    <w:rsid w:val="000268C9"/>
    <w:rsid w:val="00026F43"/>
    <w:rsid w:val="000272AF"/>
    <w:rsid w:val="0002736B"/>
    <w:rsid w:val="00027910"/>
    <w:rsid w:val="000279B9"/>
    <w:rsid w:val="00027AA6"/>
    <w:rsid w:val="00027BDB"/>
    <w:rsid w:val="00027EB4"/>
    <w:rsid w:val="00027F05"/>
    <w:rsid w:val="00030332"/>
    <w:rsid w:val="00030714"/>
    <w:rsid w:val="000309F6"/>
    <w:rsid w:val="00030A37"/>
    <w:rsid w:val="0003114D"/>
    <w:rsid w:val="00031561"/>
    <w:rsid w:val="00031866"/>
    <w:rsid w:val="00031C87"/>
    <w:rsid w:val="00032329"/>
    <w:rsid w:val="00032EAC"/>
    <w:rsid w:val="00033883"/>
    <w:rsid w:val="000345A6"/>
    <w:rsid w:val="0003475E"/>
    <w:rsid w:val="0003494F"/>
    <w:rsid w:val="00035050"/>
    <w:rsid w:val="00035698"/>
    <w:rsid w:val="0003571C"/>
    <w:rsid w:val="00035C80"/>
    <w:rsid w:val="00036112"/>
    <w:rsid w:val="00036618"/>
    <w:rsid w:val="00036994"/>
    <w:rsid w:val="00036E13"/>
    <w:rsid w:val="00036F7F"/>
    <w:rsid w:val="00037092"/>
    <w:rsid w:val="000371EF"/>
    <w:rsid w:val="00037210"/>
    <w:rsid w:val="000372D3"/>
    <w:rsid w:val="0003777C"/>
    <w:rsid w:val="00037C5B"/>
    <w:rsid w:val="00037D03"/>
    <w:rsid w:val="00037F1A"/>
    <w:rsid w:val="00037FC0"/>
    <w:rsid w:val="000402E8"/>
    <w:rsid w:val="0004049B"/>
    <w:rsid w:val="0004052A"/>
    <w:rsid w:val="00040838"/>
    <w:rsid w:val="00040914"/>
    <w:rsid w:val="00040EF5"/>
    <w:rsid w:val="00041447"/>
    <w:rsid w:val="000420F5"/>
    <w:rsid w:val="0004226C"/>
    <w:rsid w:val="00042394"/>
    <w:rsid w:val="0004245C"/>
    <w:rsid w:val="0004248F"/>
    <w:rsid w:val="00042790"/>
    <w:rsid w:val="000427E5"/>
    <w:rsid w:val="000429B9"/>
    <w:rsid w:val="00042B83"/>
    <w:rsid w:val="00042C55"/>
    <w:rsid w:val="00042F0D"/>
    <w:rsid w:val="00043747"/>
    <w:rsid w:val="00043878"/>
    <w:rsid w:val="00043FB8"/>
    <w:rsid w:val="0004408E"/>
    <w:rsid w:val="000441B8"/>
    <w:rsid w:val="000443FB"/>
    <w:rsid w:val="00044522"/>
    <w:rsid w:val="000448A9"/>
    <w:rsid w:val="00044F06"/>
    <w:rsid w:val="0004513A"/>
    <w:rsid w:val="0004527F"/>
    <w:rsid w:val="00045963"/>
    <w:rsid w:val="00045A04"/>
    <w:rsid w:val="00045A67"/>
    <w:rsid w:val="00045EF3"/>
    <w:rsid w:val="00045F89"/>
    <w:rsid w:val="0004645D"/>
    <w:rsid w:val="00046BD7"/>
    <w:rsid w:val="00046C33"/>
    <w:rsid w:val="00046DC5"/>
    <w:rsid w:val="00047022"/>
    <w:rsid w:val="000471C8"/>
    <w:rsid w:val="0004731D"/>
    <w:rsid w:val="000473CA"/>
    <w:rsid w:val="000475E6"/>
    <w:rsid w:val="000477F0"/>
    <w:rsid w:val="000478FC"/>
    <w:rsid w:val="00047C63"/>
    <w:rsid w:val="00047F36"/>
    <w:rsid w:val="00050013"/>
    <w:rsid w:val="000500AE"/>
    <w:rsid w:val="00051193"/>
    <w:rsid w:val="00051C94"/>
    <w:rsid w:val="0005206A"/>
    <w:rsid w:val="0005230E"/>
    <w:rsid w:val="00052832"/>
    <w:rsid w:val="00052B30"/>
    <w:rsid w:val="00052BD1"/>
    <w:rsid w:val="00052FA2"/>
    <w:rsid w:val="00053175"/>
    <w:rsid w:val="000534EB"/>
    <w:rsid w:val="00053B28"/>
    <w:rsid w:val="00053C18"/>
    <w:rsid w:val="00053F00"/>
    <w:rsid w:val="0005430F"/>
    <w:rsid w:val="00054347"/>
    <w:rsid w:val="000543C0"/>
    <w:rsid w:val="0005457F"/>
    <w:rsid w:val="0005488A"/>
    <w:rsid w:val="0005497E"/>
    <w:rsid w:val="00054AC3"/>
    <w:rsid w:val="00054C42"/>
    <w:rsid w:val="00054E82"/>
    <w:rsid w:val="00054F71"/>
    <w:rsid w:val="00055177"/>
    <w:rsid w:val="00055578"/>
    <w:rsid w:val="00055B37"/>
    <w:rsid w:val="00055CAE"/>
    <w:rsid w:val="00055E06"/>
    <w:rsid w:val="0005654C"/>
    <w:rsid w:val="0005657E"/>
    <w:rsid w:val="00056F9F"/>
    <w:rsid w:val="00057126"/>
    <w:rsid w:val="00057E19"/>
    <w:rsid w:val="00057F2D"/>
    <w:rsid w:val="00060149"/>
    <w:rsid w:val="000606A6"/>
    <w:rsid w:val="00060A9A"/>
    <w:rsid w:val="00061107"/>
    <w:rsid w:val="00061248"/>
    <w:rsid w:val="000612A7"/>
    <w:rsid w:val="00061757"/>
    <w:rsid w:val="00061913"/>
    <w:rsid w:val="00061A23"/>
    <w:rsid w:val="00061DDB"/>
    <w:rsid w:val="000626C0"/>
    <w:rsid w:val="000627EB"/>
    <w:rsid w:val="00062979"/>
    <w:rsid w:val="00062B92"/>
    <w:rsid w:val="00062C42"/>
    <w:rsid w:val="0006376F"/>
    <w:rsid w:val="00063C41"/>
    <w:rsid w:val="00063DF1"/>
    <w:rsid w:val="00064112"/>
    <w:rsid w:val="00064814"/>
    <w:rsid w:val="00064915"/>
    <w:rsid w:val="00064AA5"/>
    <w:rsid w:val="00064DCF"/>
    <w:rsid w:val="00065104"/>
    <w:rsid w:val="000652B0"/>
    <w:rsid w:val="00065774"/>
    <w:rsid w:val="00065859"/>
    <w:rsid w:val="000659EE"/>
    <w:rsid w:val="00065EE9"/>
    <w:rsid w:val="000663EB"/>
    <w:rsid w:val="000667E0"/>
    <w:rsid w:val="0006694A"/>
    <w:rsid w:val="00066AEA"/>
    <w:rsid w:val="00066DF3"/>
    <w:rsid w:val="00067010"/>
    <w:rsid w:val="00067108"/>
    <w:rsid w:val="000671CC"/>
    <w:rsid w:val="0006733D"/>
    <w:rsid w:val="0006783A"/>
    <w:rsid w:val="00067C34"/>
    <w:rsid w:val="00067CC8"/>
    <w:rsid w:val="00067D25"/>
    <w:rsid w:val="00070484"/>
    <w:rsid w:val="00070785"/>
    <w:rsid w:val="00071139"/>
    <w:rsid w:val="000711EC"/>
    <w:rsid w:val="00071B1B"/>
    <w:rsid w:val="00071FAE"/>
    <w:rsid w:val="00071FB4"/>
    <w:rsid w:val="0007209C"/>
    <w:rsid w:val="0007223F"/>
    <w:rsid w:val="00072240"/>
    <w:rsid w:val="000726C9"/>
    <w:rsid w:val="00072887"/>
    <w:rsid w:val="00072976"/>
    <w:rsid w:val="00072A31"/>
    <w:rsid w:val="00072AA7"/>
    <w:rsid w:val="00072ACE"/>
    <w:rsid w:val="00072B3F"/>
    <w:rsid w:val="00072D65"/>
    <w:rsid w:val="00072F19"/>
    <w:rsid w:val="00072F5D"/>
    <w:rsid w:val="00073060"/>
    <w:rsid w:val="0007324A"/>
    <w:rsid w:val="0007329C"/>
    <w:rsid w:val="000737BD"/>
    <w:rsid w:val="00073B5C"/>
    <w:rsid w:val="00073BE1"/>
    <w:rsid w:val="00073CDE"/>
    <w:rsid w:val="00074078"/>
    <w:rsid w:val="0007465A"/>
    <w:rsid w:val="00074689"/>
    <w:rsid w:val="00074D0B"/>
    <w:rsid w:val="00074D39"/>
    <w:rsid w:val="00074DE2"/>
    <w:rsid w:val="000752B5"/>
    <w:rsid w:val="000752BD"/>
    <w:rsid w:val="00075437"/>
    <w:rsid w:val="000757D9"/>
    <w:rsid w:val="0007587F"/>
    <w:rsid w:val="0007588C"/>
    <w:rsid w:val="00076047"/>
    <w:rsid w:val="000760C7"/>
    <w:rsid w:val="000760E8"/>
    <w:rsid w:val="000761C7"/>
    <w:rsid w:val="0007646E"/>
    <w:rsid w:val="00076562"/>
    <w:rsid w:val="00076688"/>
    <w:rsid w:val="00076714"/>
    <w:rsid w:val="000768AA"/>
    <w:rsid w:val="00076BE7"/>
    <w:rsid w:val="00076C85"/>
    <w:rsid w:val="00076D18"/>
    <w:rsid w:val="00076EA4"/>
    <w:rsid w:val="0007714F"/>
    <w:rsid w:val="00077756"/>
    <w:rsid w:val="00077A25"/>
    <w:rsid w:val="00077BDA"/>
    <w:rsid w:val="00077EF3"/>
    <w:rsid w:val="0008005B"/>
    <w:rsid w:val="00080317"/>
    <w:rsid w:val="000804BC"/>
    <w:rsid w:val="00080541"/>
    <w:rsid w:val="00080573"/>
    <w:rsid w:val="000809D3"/>
    <w:rsid w:val="00080B9C"/>
    <w:rsid w:val="0008124C"/>
    <w:rsid w:val="00081670"/>
    <w:rsid w:val="000818AD"/>
    <w:rsid w:val="00081EAE"/>
    <w:rsid w:val="0008207B"/>
    <w:rsid w:val="0008255C"/>
    <w:rsid w:val="000825BB"/>
    <w:rsid w:val="000826E4"/>
    <w:rsid w:val="00082866"/>
    <w:rsid w:val="000829B5"/>
    <w:rsid w:val="00082D7F"/>
    <w:rsid w:val="0008346F"/>
    <w:rsid w:val="00083606"/>
    <w:rsid w:val="00083C34"/>
    <w:rsid w:val="00083F26"/>
    <w:rsid w:val="00083F7F"/>
    <w:rsid w:val="0008436D"/>
    <w:rsid w:val="00084525"/>
    <w:rsid w:val="00084A59"/>
    <w:rsid w:val="00084DBF"/>
    <w:rsid w:val="0008506C"/>
    <w:rsid w:val="000851CB"/>
    <w:rsid w:val="00085A65"/>
    <w:rsid w:val="00085E1A"/>
    <w:rsid w:val="000861A7"/>
    <w:rsid w:val="000861CA"/>
    <w:rsid w:val="00086549"/>
    <w:rsid w:val="0008664C"/>
    <w:rsid w:val="0008674C"/>
    <w:rsid w:val="00086773"/>
    <w:rsid w:val="00086893"/>
    <w:rsid w:val="00086FC5"/>
    <w:rsid w:val="00087195"/>
    <w:rsid w:val="00087C0D"/>
    <w:rsid w:val="00087C6C"/>
    <w:rsid w:val="00087CB2"/>
    <w:rsid w:val="000900C3"/>
    <w:rsid w:val="00090D4B"/>
    <w:rsid w:val="00090FD9"/>
    <w:rsid w:val="000911FF"/>
    <w:rsid w:val="00091298"/>
    <w:rsid w:val="000913C9"/>
    <w:rsid w:val="000918B0"/>
    <w:rsid w:val="000918BB"/>
    <w:rsid w:val="00091D7E"/>
    <w:rsid w:val="00091E19"/>
    <w:rsid w:val="00092C1F"/>
    <w:rsid w:val="00092E5A"/>
    <w:rsid w:val="00092FC6"/>
    <w:rsid w:val="00093543"/>
    <w:rsid w:val="00093D07"/>
    <w:rsid w:val="00093DA0"/>
    <w:rsid w:val="00093EE2"/>
    <w:rsid w:val="00093F34"/>
    <w:rsid w:val="000946A5"/>
    <w:rsid w:val="000948ED"/>
    <w:rsid w:val="00094CBF"/>
    <w:rsid w:val="00095513"/>
    <w:rsid w:val="000959B3"/>
    <w:rsid w:val="00095D25"/>
    <w:rsid w:val="00095DA5"/>
    <w:rsid w:val="00096068"/>
    <w:rsid w:val="000960E9"/>
    <w:rsid w:val="000963A5"/>
    <w:rsid w:val="0009667E"/>
    <w:rsid w:val="00096968"/>
    <w:rsid w:val="00096A9A"/>
    <w:rsid w:val="00097992"/>
    <w:rsid w:val="00097CE5"/>
    <w:rsid w:val="00097ECD"/>
    <w:rsid w:val="000A03AE"/>
    <w:rsid w:val="000A053B"/>
    <w:rsid w:val="000A0556"/>
    <w:rsid w:val="000A0726"/>
    <w:rsid w:val="000A0A3F"/>
    <w:rsid w:val="000A0C48"/>
    <w:rsid w:val="000A0C9F"/>
    <w:rsid w:val="000A0DB9"/>
    <w:rsid w:val="000A0E7A"/>
    <w:rsid w:val="000A0F40"/>
    <w:rsid w:val="000A0F94"/>
    <w:rsid w:val="000A15A7"/>
    <w:rsid w:val="000A1888"/>
    <w:rsid w:val="000A197A"/>
    <w:rsid w:val="000A19E0"/>
    <w:rsid w:val="000A1A01"/>
    <w:rsid w:val="000A1A47"/>
    <w:rsid w:val="000A1AFD"/>
    <w:rsid w:val="000A1C37"/>
    <w:rsid w:val="000A1E5A"/>
    <w:rsid w:val="000A1F9D"/>
    <w:rsid w:val="000A20C1"/>
    <w:rsid w:val="000A2223"/>
    <w:rsid w:val="000A2C7D"/>
    <w:rsid w:val="000A2DB3"/>
    <w:rsid w:val="000A313B"/>
    <w:rsid w:val="000A3389"/>
    <w:rsid w:val="000A349B"/>
    <w:rsid w:val="000A36A3"/>
    <w:rsid w:val="000A3B6E"/>
    <w:rsid w:val="000A3E75"/>
    <w:rsid w:val="000A3FEB"/>
    <w:rsid w:val="000A40F3"/>
    <w:rsid w:val="000A4369"/>
    <w:rsid w:val="000A438E"/>
    <w:rsid w:val="000A4653"/>
    <w:rsid w:val="000A46D2"/>
    <w:rsid w:val="000A48C7"/>
    <w:rsid w:val="000A4C32"/>
    <w:rsid w:val="000A4E2E"/>
    <w:rsid w:val="000A4E45"/>
    <w:rsid w:val="000A4F9F"/>
    <w:rsid w:val="000A5593"/>
    <w:rsid w:val="000A56E1"/>
    <w:rsid w:val="000A56E8"/>
    <w:rsid w:val="000A5948"/>
    <w:rsid w:val="000A5BE7"/>
    <w:rsid w:val="000A5CAA"/>
    <w:rsid w:val="000A64A6"/>
    <w:rsid w:val="000A6A91"/>
    <w:rsid w:val="000A6B62"/>
    <w:rsid w:val="000A6BF6"/>
    <w:rsid w:val="000A7C29"/>
    <w:rsid w:val="000A7CA6"/>
    <w:rsid w:val="000A7F54"/>
    <w:rsid w:val="000B0107"/>
    <w:rsid w:val="000B0601"/>
    <w:rsid w:val="000B0889"/>
    <w:rsid w:val="000B15C7"/>
    <w:rsid w:val="000B180D"/>
    <w:rsid w:val="000B18DE"/>
    <w:rsid w:val="000B19FD"/>
    <w:rsid w:val="000B1D35"/>
    <w:rsid w:val="000B2159"/>
    <w:rsid w:val="000B23F7"/>
    <w:rsid w:val="000B28C2"/>
    <w:rsid w:val="000B2C56"/>
    <w:rsid w:val="000B2D29"/>
    <w:rsid w:val="000B2F13"/>
    <w:rsid w:val="000B3002"/>
    <w:rsid w:val="000B30A1"/>
    <w:rsid w:val="000B34DF"/>
    <w:rsid w:val="000B34FB"/>
    <w:rsid w:val="000B35F0"/>
    <w:rsid w:val="000B364E"/>
    <w:rsid w:val="000B3A6D"/>
    <w:rsid w:val="000B4088"/>
    <w:rsid w:val="000B40DF"/>
    <w:rsid w:val="000B42C1"/>
    <w:rsid w:val="000B47EE"/>
    <w:rsid w:val="000B4863"/>
    <w:rsid w:val="000B4B9E"/>
    <w:rsid w:val="000B4C22"/>
    <w:rsid w:val="000B4DE7"/>
    <w:rsid w:val="000B4F5F"/>
    <w:rsid w:val="000B4F93"/>
    <w:rsid w:val="000B51E2"/>
    <w:rsid w:val="000B5424"/>
    <w:rsid w:val="000B56CB"/>
    <w:rsid w:val="000B574C"/>
    <w:rsid w:val="000B5DBD"/>
    <w:rsid w:val="000B64F0"/>
    <w:rsid w:val="000B6508"/>
    <w:rsid w:val="000B6993"/>
    <w:rsid w:val="000B6D42"/>
    <w:rsid w:val="000B6E7E"/>
    <w:rsid w:val="000B73CC"/>
    <w:rsid w:val="000B7406"/>
    <w:rsid w:val="000B7837"/>
    <w:rsid w:val="000B7962"/>
    <w:rsid w:val="000C0853"/>
    <w:rsid w:val="000C08BF"/>
    <w:rsid w:val="000C0930"/>
    <w:rsid w:val="000C0A14"/>
    <w:rsid w:val="000C0BAD"/>
    <w:rsid w:val="000C0C5B"/>
    <w:rsid w:val="000C178B"/>
    <w:rsid w:val="000C29AB"/>
    <w:rsid w:val="000C2B0A"/>
    <w:rsid w:val="000C330D"/>
    <w:rsid w:val="000C3420"/>
    <w:rsid w:val="000C3638"/>
    <w:rsid w:val="000C373E"/>
    <w:rsid w:val="000C378B"/>
    <w:rsid w:val="000C37C1"/>
    <w:rsid w:val="000C3F56"/>
    <w:rsid w:val="000C4006"/>
    <w:rsid w:val="000C4056"/>
    <w:rsid w:val="000C41A9"/>
    <w:rsid w:val="000C455B"/>
    <w:rsid w:val="000C45FD"/>
    <w:rsid w:val="000C46B8"/>
    <w:rsid w:val="000C471B"/>
    <w:rsid w:val="000C4860"/>
    <w:rsid w:val="000C497A"/>
    <w:rsid w:val="000C5489"/>
    <w:rsid w:val="000C54EC"/>
    <w:rsid w:val="000C55EF"/>
    <w:rsid w:val="000C5695"/>
    <w:rsid w:val="000C615A"/>
    <w:rsid w:val="000C641E"/>
    <w:rsid w:val="000C6CA4"/>
    <w:rsid w:val="000C6ED3"/>
    <w:rsid w:val="000C733A"/>
    <w:rsid w:val="000C744A"/>
    <w:rsid w:val="000C756E"/>
    <w:rsid w:val="000C7812"/>
    <w:rsid w:val="000C7905"/>
    <w:rsid w:val="000C7B40"/>
    <w:rsid w:val="000D0089"/>
    <w:rsid w:val="000D00C8"/>
    <w:rsid w:val="000D02D4"/>
    <w:rsid w:val="000D0438"/>
    <w:rsid w:val="000D0B04"/>
    <w:rsid w:val="000D11EC"/>
    <w:rsid w:val="000D12EA"/>
    <w:rsid w:val="000D1387"/>
    <w:rsid w:val="000D1865"/>
    <w:rsid w:val="000D1901"/>
    <w:rsid w:val="000D1923"/>
    <w:rsid w:val="000D1C98"/>
    <w:rsid w:val="000D213A"/>
    <w:rsid w:val="000D21CD"/>
    <w:rsid w:val="000D25CD"/>
    <w:rsid w:val="000D269B"/>
    <w:rsid w:val="000D2AB2"/>
    <w:rsid w:val="000D2B15"/>
    <w:rsid w:val="000D2C0A"/>
    <w:rsid w:val="000D3213"/>
    <w:rsid w:val="000D3494"/>
    <w:rsid w:val="000D3CAC"/>
    <w:rsid w:val="000D4189"/>
    <w:rsid w:val="000D43AD"/>
    <w:rsid w:val="000D4CA9"/>
    <w:rsid w:val="000D4DB5"/>
    <w:rsid w:val="000D5604"/>
    <w:rsid w:val="000D5749"/>
    <w:rsid w:val="000D5D29"/>
    <w:rsid w:val="000D62C4"/>
    <w:rsid w:val="000D62EB"/>
    <w:rsid w:val="000D6787"/>
    <w:rsid w:val="000D68FC"/>
    <w:rsid w:val="000D69C1"/>
    <w:rsid w:val="000D6AA4"/>
    <w:rsid w:val="000D6ABF"/>
    <w:rsid w:val="000D6B42"/>
    <w:rsid w:val="000D6E14"/>
    <w:rsid w:val="000D6EC5"/>
    <w:rsid w:val="000D6FFE"/>
    <w:rsid w:val="000D704C"/>
    <w:rsid w:val="000D71F5"/>
    <w:rsid w:val="000D75E3"/>
    <w:rsid w:val="000D79A6"/>
    <w:rsid w:val="000D7C16"/>
    <w:rsid w:val="000D7C2A"/>
    <w:rsid w:val="000E0481"/>
    <w:rsid w:val="000E06B4"/>
    <w:rsid w:val="000E0CE1"/>
    <w:rsid w:val="000E0D03"/>
    <w:rsid w:val="000E0DEB"/>
    <w:rsid w:val="000E14EA"/>
    <w:rsid w:val="000E1870"/>
    <w:rsid w:val="000E199E"/>
    <w:rsid w:val="000E1BCC"/>
    <w:rsid w:val="000E1D09"/>
    <w:rsid w:val="000E1FBD"/>
    <w:rsid w:val="000E2296"/>
    <w:rsid w:val="000E24A1"/>
    <w:rsid w:val="000E259D"/>
    <w:rsid w:val="000E2850"/>
    <w:rsid w:val="000E2A84"/>
    <w:rsid w:val="000E2B01"/>
    <w:rsid w:val="000E2BF2"/>
    <w:rsid w:val="000E2D21"/>
    <w:rsid w:val="000E3127"/>
    <w:rsid w:val="000E3182"/>
    <w:rsid w:val="000E3A74"/>
    <w:rsid w:val="000E3B5B"/>
    <w:rsid w:val="000E3CB9"/>
    <w:rsid w:val="000E3D7C"/>
    <w:rsid w:val="000E3F83"/>
    <w:rsid w:val="000E452D"/>
    <w:rsid w:val="000E4903"/>
    <w:rsid w:val="000E4E7C"/>
    <w:rsid w:val="000E5026"/>
    <w:rsid w:val="000E50B7"/>
    <w:rsid w:val="000E5195"/>
    <w:rsid w:val="000E52D6"/>
    <w:rsid w:val="000E55B4"/>
    <w:rsid w:val="000E5BED"/>
    <w:rsid w:val="000E6213"/>
    <w:rsid w:val="000E64FD"/>
    <w:rsid w:val="000E657A"/>
    <w:rsid w:val="000E6603"/>
    <w:rsid w:val="000E6627"/>
    <w:rsid w:val="000E6D1B"/>
    <w:rsid w:val="000E6E30"/>
    <w:rsid w:val="000E6E39"/>
    <w:rsid w:val="000E7673"/>
    <w:rsid w:val="000E77C8"/>
    <w:rsid w:val="000E7F2B"/>
    <w:rsid w:val="000F0204"/>
    <w:rsid w:val="000F04F2"/>
    <w:rsid w:val="000F0890"/>
    <w:rsid w:val="000F0BEE"/>
    <w:rsid w:val="000F130E"/>
    <w:rsid w:val="000F1458"/>
    <w:rsid w:val="000F1CD7"/>
    <w:rsid w:val="000F1E01"/>
    <w:rsid w:val="000F1F78"/>
    <w:rsid w:val="000F255E"/>
    <w:rsid w:val="000F26E8"/>
    <w:rsid w:val="000F2763"/>
    <w:rsid w:val="000F2FB9"/>
    <w:rsid w:val="000F3156"/>
    <w:rsid w:val="000F31E2"/>
    <w:rsid w:val="000F3216"/>
    <w:rsid w:val="000F32FE"/>
    <w:rsid w:val="000F3526"/>
    <w:rsid w:val="000F3895"/>
    <w:rsid w:val="000F42A7"/>
    <w:rsid w:val="000F442B"/>
    <w:rsid w:val="000F44A6"/>
    <w:rsid w:val="000F52D5"/>
    <w:rsid w:val="000F5A80"/>
    <w:rsid w:val="000F6313"/>
    <w:rsid w:val="000F69FA"/>
    <w:rsid w:val="000F6CE6"/>
    <w:rsid w:val="000F6E1E"/>
    <w:rsid w:val="000F6F8F"/>
    <w:rsid w:val="000F78D6"/>
    <w:rsid w:val="000F7946"/>
    <w:rsid w:val="000F7A3D"/>
    <w:rsid w:val="000F7B12"/>
    <w:rsid w:val="000F7E55"/>
    <w:rsid w:val="001000D7"/>
    <w:rsid w:val="001001F0"/>
    <w:rsid w:val="001008C6"/>
    <w:rsid w:val="001008E9"/>
    <w:rsid w:val="00100A05"/>
    <w:rsid w:val="00100AAA"/>
    <w:rsid w:val="00100B61"/>
    <w:rsid w:val="00100CA5"/>
    <w:rsid w:val="00101651"/>
    <w:rsid w:val="001018EC"/>
    <w:rsid w:val="00101D1E"/>
    <w:rsid w:val="0010208D"/>
    <w:rsid w:val="00102578"/>
    <w:rsid w:val="001027DB"/>
    <w:rsid w:val="001028F8"/>
    <w:rsid w:val="00102F06"/>
    <w:rsid w:val="00103702"/>
    <w:rsid w:val="00103B5F"/>
    <w:rsid w:val="00103BD7"/>
    <w:rsid w:val="00103C10"/>
    <w:rsid w:val="00103D85"/>
    <w:rsid w:val="00103E12"/>
    <w:rsid w:val="001044A9"/>
    <w:rsid w:val="001049E6"/>
    <w:rsid w:val="00104C28"/>
    <w:rsid w:val="00104D2D"/>
    <w:rsid w:val="00104E49"/>
    <w:rsid w:val="00105356"/>
    <w:rsid w:val="001053B6"/>
    <w:rsid w:val="00105531"/>
    <w:rsid w:val="00105AF2"/>
    <w:rsid w:val="00105BAD"/>
    <w:rsid w:val="0010641B"/>
    <w:rsid w:val="00106441"/>
    <w:rsid w:val="0010671B"/>
    <w:rsid w:val="0010690C"/>
    <w:rsid w:val="00106E6A"/>
    <w:rsid w:val="0010766C"/>
    <w:rsid w:val="00107680"/>
    <w:rsid w:val="001078C6"/>
    <w:rsid w:val="00107A1F"/>
    <w:rsid w:val="00107A4B"/>
    <w:rsid w:val="0011041D"/>
    <w:rsid w:val="001104D1"/>
    <w:rsid w:val="001105D5"/>
    <w:rsid w:val="00110948"/>
    <w:rsid w:val="00110A6D"/>
    <w:rsid w:val="00110CB2"/>
    <w:rsid w:val="0011106E"/>
    <w:rsid w:val="00111078"/>
    <w:rsid w:val="0011172A"/>
    <w:rsid w:val="00111832"/>
    <w:rsid w:val="0011189B"/>
    <w:rsid w:val="001118E0"/>
    <w:rsid w:val="00111A7F"/>
    <w:rsid w:val="00111AB9"/>
    <w:rsid w:val="00111C55"/>
    <w:rsid w:val="00111DA1"/>
    <w:rsid w:val="00111F37"/>
    <w:rsid w:val="0011215E"/>
    <w:rsid w:val="00112503"/>
    <w:rsid w:val="00112AF4"/>
    <w:rsid w:val="00112D44"/>
    <w:rsid w:val="00113047"/>
    <w:rsid w:val="00113354"/>
    <w:rsid w:val="00113515"/>
    <w:rsid w:val="00113941"/>
    <w:rsid w:val="00113A90"/>
    <w:rsid w:val="00113F2C"/>
    <w:rsid w:val="0011410E"/>
    <w:rsid w:val="0011458A"/>
    <w:rsid w:val="001146DB"/>
    <w:rsid w:val="0011470C"/>
    <w:rsid w:val="00114A56"/>
    <w:rsid w:val="00114C3E"/>
    <w:rsid w:val="0011532A"/>
    <w:rsid w:val="0011557F"/>
    <w:rsid w:val="001155CD"/>
    <w:rsid w:val="00115653"/>
    <w:rsid w:val="00115973"/>
    <w:rsid w:val="00115A47"/>
    <w:rsid w:val="00115E9C"/>
    <w:rsid w:val="00116331"/>
    <w:rsid w:val="0011642B"/>
    <w:rsid w:val="0011664B"/>
    <w:rsid w:val="001167B8"/>
    <w:rsid w:val="00116F42"/>
    <w:rsid w:val="0011711C"/>
    <w:rsid w:val="001174D5"/>
    <w:rsid w:val="00117597"/>
    <w:rsid w:val="00117B18"/>
    <w:rsid w:val="0012023E"/>
    <w:rsid w:val="00120958"/>
    <w:rsid w:val="00120B3F"/>
    <w:rsid w:val="00120EEC"/>
    <w:rsid w:val="00121072"/>
    <w:rsid w:val="0012136B"/>
    <w:rsid w:val="00121779"/>
    <w:rsid w:val="00121C01"/>
    <w:rsid w:val="00121D52"/>
    <w:rsid w:val="00121D8B"/>
    <w:rsid w:val="00121DF2"/>
    <w:rsid w:val="00122163"/>
    <w:rsid w:val="0012230B"/>
    <w:rsid w:val="001226A0"/>
    <w:rsid w:val="0012296F"/>
    <w:rsid w:val="001229D8"/>
    <w:rsid w:val="00122D61"/>
    <w:rsid w:val="001230E7"/>
    <w:rsid w:val="0012327A"/>
    <w:rsid w:val="001232F0"/>
    <w:rsid w:val="001236D6"/>
    <w:rsid w:val="00123981"/>
    <w:rsid w:val="00123A63"/>
    <w:rsid w:val="00123B70"/>
    <w:rsid w:val="00123CAC"/>
    <w:rsid w:val="0012424D"/>
    <w:rsid w:val="00124283"/>
    <w:rsid w:val="00124532"/>
    <w:rsid w:val="0012490E"/>
    <w:rsid w:val="00125024"/>
    <w:rsid w:val="001251E2"/>
    <w:rsid w:val="00125230"/>
    <w:rsid w:val="00125299"/>
    <w:rsid w:val="001255A2"/>
    <w:rsid w:val="0012572B"/>
    <w:rsid w:val="00125923"/>
    <w:rsid w:val="00125FDF"/>
    <w:rsid w:val="001260AB"/>
    <w:rsid w:val="001260AC"/>
    <w:rsid w:val="001267F1"/>
    <w:rsid w:val="00126A4E"/>
    <w:rsid w:val="001272F6"/>
    <w:rsid w:val="001273B3"/>
    <w:rsid w:val="00127407"/>
    <w:rsid w:val="00127535"/>
    <w:rsid w:val="00127A96"/>
    <w:rsid w:val="00127CE7"/>
    <w:rsid w:val="00127F4D"/>
    <w:rsid w:val="00127FDC"/>
    <w:rsid w:val="00130238"/>
    <w:rsid w:val="001305D2"/>
    <w:rsid w:val="00130667"/>
    <w:rsid w:val="00130906"/>
    <w:rsid w:val="00130AFA"/>
    <w:rsid w:val="00130C32"/>
    <w:rsid w:val="00130FE0"/>
    <w:rsid w:val="00131499"/>
    <w:rsid w:val="00131546"/>
    <w:rsid w:val="00131AA3"/>
    <w:rsid w:val="00131DE5"/>
    <w:rsid w:val="00132370"/>
    <w:rsid w:val="00132603"/>
    <w:rsid w:val="0013277F"/>
    <w:rsid w:val="0013310D"/>
    <w:rsid w:val="00133160"/>
    <w:rsid w:val="0013339C"/>
    <w:rsid w:val="001339C7"/>
    <w:rsid w:val="00133D5F"/>
    <w:rsid w:val="00134090"/>
    <w:rsid w:val="001340F6"/>
    <w:rsid w:val="00134163"/>
    <w:rsid w:val="001343A6"/>
    <w:rsid w:val="00134635"/>
    <w:rsid w:val="00135295"/>
    <w:rsid w:val="00135723"/>
    <w:rsid w:val="0013572C"/>
    <w:rsid w:val="00135CB2"/>
    <w:rsid w:val="00135EC3"/>
    <w:rsid w:val="00136945"/>
    <w:rsid w:val="00136BB7"/>
    <w:rsid w:val="001372B8"/>
    <w:rsid w:val="001372D8"/>
    <w:rsid w:val="00137672"/>
    <w:rsid w:val="00137BB2"/>
    <w:rsid w:val="001400BC"/>
    <w:rsid w:val="00140722"/>
    <w:rsid w:val="001407DE"/>
    <w:rsid w:val="00140BCC"/>
    <w:rsid w:val="00140E81"/>
    <w:rsid w:val="001411A3"/>
    <w:rsid w:val="0014132B"/>
    <w:rsid w:val="0014156F"/>
    <w:rsid w:val="00141B38"/>
    <w:rsid w:val="00141C4B"/>
    <w:rsid w:val="00141ECF"/>
    <w:rsid w:val="0014240A"/>
    <w:rsid w:val="001424D6"/>
    <w:rsid w:val="00142A12"/>
    <w:rsid w:val="00142AAD"/>
    <w:rsid w:val="001430B2"/>
    <w:rsid w:val="001430CB"/>
    <w:rsid w:val="001432D9"/>
    <w:rsid w:val="001437F6"/>
    <w:rsid w:val="00143BFC"/>
    <w:rsid w:val="00143D17"/>
    <w:rsid w:val="00143D84"/>
    <w:rsid w:val="00143DE6"/>
    <w:rsid w:val="00143DFE"/>
    <w:rsid w:val="00144726"/>
    <w:rsid w:val="00144AF6"/>
    <w:rsid w:val="00144F95"/>
    <w:rsid w:val="00146712"/>
    <w:rsid w:val="00146BFE"/>
    <w:rsid w:val="00147107"/>
    <w:rsid w:val="00147441"/>
    <w:rsid w:val="00147976"/>
    <w:rsid w:val="00147CE5"/>
    <w:rsid w:val="00150848"/>
    <w:rsid w:val="00150EF9"/>
    <w:rsid w:val="0015100C"/>
    <w:rsid w:val="00151069"/>
    <w:rsid w:val="0015165C"/>
    <w:rsid w:val="00151720"/>
    <w:rsid w:val="00151A1C"/>
    <w:rsid w:val="00151CF1"/>
    <w:rsid w:val="00151D06"/>
    <w:rsid w:val="00152783"/>
    <w:rsid w:val="00152B3E"/>
    <w:rsid w:val="00153819"/>
    <w:rsid w:val="00153A1C"/>
    <w:rsid w:val="00154012"/>
    <w:rsid w:val="0015459E"/>
    <w:rsid w:val="00154854"/>
    <w:rsid w:val="00154DF9"/>
    <w:rsid w:val="00154F39"/>
    <w:rsid w:val="001550EC"/>
    <w:rsid w:val="001552CE"/>
    <w:rsid w:val="001553AF"/>
    <w:rsid w:val="00155626"/>
    <w:rsid w:val="001557A5"/>
    <w:rsid w:val="00155BA5"/>
    <w:rsid w:val="00156091"/>
    <w:rsid w:val="00156640"/>
    <w:rsid w:val="001568D5"/>
    <w:rsid w:val="00156CF6"/>
    <w:rsid w:val="00156F19"/>
    <w:rsid w:val="001572F7"/>
    <w:rsid w:val="0015747E"/>
    <w:rsid w:val="00157665"/>
    <w:rsid w:val="001576C9"/>
    <w:rsid w:val="001600F9"/>
    <w:rsid w:val="001602A1"/>
    <w:rsid w:val="001603A5"/>
    <w:rsid w:val="001605FF"/>
    <w:rsid w:val="001606AE"/>
    <w:rsid w:val="00160D80"/>
    <w:rsid w:val="00160DCC"/>
    <w:rsid w:val="001615AE"/>
    <w:rsid w:val="00161602"/>
    <w:rsid w:val="001620CD"/>
    <w:rsid w:val="001622B4"/>
    <w:rsid w:val="00162837"/>
    <w:rsid w:val="00162A68"/>
    <w:rsid w:val="00162C05"/>
    <w:rsid w:val="00162C07"/>
    <w:rsid w:val="00162D36"/>
    <w:rsid w:val="0016334C"/>
    <w:rsid w:val="00163420"/>
    <w:rsid w:val="001634BC"/>
    <w:rsid w:val="00163584"/>
    <w:rsid w:val="001636BC"/>
    <w:rsid w:val="00163A64"/>
    <w:rsid w:val="00163AB5"/>
    <w:rsid w:val="00163D5D"/>
    <w:rsid w:val="001647E0"/>
    <w:rsid w:val="00164D79"/>
    <w:rsid w:val="00164F94"/>
    <w:rsid w:val="00165110"/>
    <w:rsid w:val="0016550F"/>
    <w:rsid w:val="001658EC"/>
    <w:rsid w:val="00165B30"/>
    <w:rsid w:val="00165DBC"/>
    <w:rsid w:val="00165EB4"/>
    <w:rsid w:val="001665A4"/>
    <w:rsid w:val="00166B5E"/>
    <w:rsid w:val="00166B98"/>
    <w:rsid w:val="00166C3C"/>
    <w:rsid w:val="00167F38"/>
    <w:rsid w:val="0017018F"/>
    <w:rsid w:val="00170B2E"/>
    <w:rsid w:val="00170F45"/>
    <w:rsid w:val="0017107A"/>
    <w:rsid w:val="0017109F"/>
    <w:rsid w:val="0017118D"/>
    <w:rsid w:val="00171C4B"/>
    <w:rsid w:val="00171D5B"/>
    <w:rsid w:val="00171FC6"/>
    <w:rsid w:val="0017206C"/>
    <w:rsid w:val="0017294B"/>
    <w:rsid w:val="00172C92"/>
    <w:rsid w:val="001731FF"/>
    <w:rsid w:val="00173859"/>
    <w:rsid w:val="001738D4"/>
    <w:rsid w:val="001739CB"/>
    <w:rsid w:val="00173A54"/>
    <w:rsid w:val="00173C5C"/>
    <w:rsid w:val="00174395"/>
    <w:rsid w:val="001743DC"/>
    <w:rsid w:val="001745D6"/>
    <w:rsid w:val="00174B50"/>
    <w:rsid w:val="00174FDE"/>
    <w:rsid w:val="001753BD"/>
    <w:rsid w:val="001753D2"/>
    <w:rsid w:val="00175780"/>
    <w:rsid w:val="00175B07"/>
    <w:rsid w:val="00175F98"/>
    <w:rsid w:val="00176242"/>
    <w:rsid w:val="00176A46"/>
    <w:rsid w:val="001771F1"/>
    <w:rsid w:val="00177360"/>
    <w:rsid w:val="0017740D"/>
    <w:rsid w:val="00177A8A"/>
    <w:rsid w:val="00177F89"/>
    <w:rsid w:val="00177FB9"/>
    <w:rsid w:val="001802CC"/>
    <w:rsid w:val="0018059C"/>
    <w:rsid w:val="001807C7"/>
    <w:rsid w:val="00180A32"/>
    <w:rsid w:val="00181360"/>
    <w:rsid w:val="00181586"/>
    <w:rsid w:val="00181B8B"/>
    <w:rsid w:val="00181E1E"/>
    <w:rsid w:val="00181EF5"/>
    <w:rsid w:val="0018202F"/>
    <w:rsid w:val="00182298"/>
    <w:rsid w:val="001829AB"/>
    <w:rsid w:val="00182CAA"/>
    <w:rsid w:val="00182F8C"/>
    <w:rsid w:val="001830AC"/>
    <w:rsid w:val="001835A0"/>
    <w:rsid w:val="00183844"/>
    <w:rsid w:val="001839DF"/>
    <w:rsid w:val="00183D0E"/>
    <w:rsid w:val="001843B5"/>
    <w:rsid w:val="00184995"/>
    <w:rsid w:val="00184F9D"/>
    <w:rsid w:val="001854FC"/>
    <w:rsid w:val="00185539"/>
    <w:rsid w:val="001856B4"/>
    <w:rsid w:val="00185944"/>
    <w:rsid w:val="00185B8A"/>
    <w:rsid w:val="00185E77"/>
    <w:rsid w:val="0018665A"/>
    <w:rsid w:val="001867F7"/>
    <w:rsid w:val="00186835"/>
    <w:rsid w:val="001868F6"/>
    <w:rsid w:val="00186EED"/>
    <w:rsid w:val="00187084"/>
    <w:rsid w:val="00187531"/>
    <w:rsid w:val="001877CC"/>
    <w:rsid w:val="0018780D"/>
    <w:rsid w:val="0018783E"/>
    <w:rsid w:val="00187AA5"/>
    <w:rsid w:val="00187B3E"/>
    <w:rsid w:val="00187DFA"/>
    <w:rsid w:val="0019032D"/>
    <w:rsid w:val="001905A0"/>
    <w:rsid w:val="001909A8"/>
    <w:rsid w:val="00191085"/>
    <w:rsid w:val="00191193"/>
    <w:rsid w:val="0019124F"/>
    <w:rsid w:val="001914A5"/>
    <w:rsid w:val="00191746"/>
    <w:rsid w:val="001917E2"/>
    <w:rsid w:val="00191804"/>
    <w:rsid w:val="0019211D"/>
    <w:rsid w:val="001922FA"/>
    <w:rsid w:val="001923A5"/>
    <w:rsid w:val="0019270C"/>
    <w:rsid w:val="001927E4"/>
    <w:rsid w:val="0019283E"/>
    <w:rsid w:val="00192A69"/>
    <w:rsid w:val="00192BBD"/>
    <w:rsid w:val="00192DD8"/>
    <w:rsid w:val="00192F09"/>
    <w:rsid w:val="0019314B"/>
    <w:rsid w:val="001932AD"/>
    <w:rsid w:val="0019379E"/>
    <w:rsid w:val="001938D7"/>
    <w:rsid w:val="0019394C"/>
    <w:rsid w:val="001939F2"/>
    <w:rsid w:val="00193A12"/>
    <w:rsid w:val="00193B00"/>
    <w:rsid w:val="00193F98"/>
    <w:rsid w:val="00194122"/>
    <w:rsid w:val="001942B9"/>
    <w:rsid w:val="0019433B"/>
    <w:rsid w:val="001945E3"/>
    <w:rsid w:val="00194686"/>
    <w:rsid w:val="001946CF"/>
    <w:rsid w:val="00194742"/>
    <w:rsid w:val="0019478B"/>
    <w:rsid w:val="00194CE5"/>
    <w:rsid w:val="0019520C"/>
    <w:rsid w:val="001952CF"/>
    <w:rsid w:val="001954A9"/>
    <w:rsid w:val="0019576B"/>
    <w:rsid w:val="00195B42"/>
    <w:rsid w:val="00195C75"/>
    <w:rsid w:val="00195C9C"/>
    <w:rsid w:val="00195CF3"/>
    <w:rsid w:val="00196083"/>
    <w:rsid w:val="001960B6"/>
    <w:rsid w:val="00197062"/>
    <w:rsid w:val="0019714A"/>
    <w:rsid w:val="00197191"/>
    <w:rsid w:val="001976AB"/>
    <w:rsid w:val="001976D5"/>
    <w:rsid w:val="00197E9F"/>
    <w:rsid w:val="001A0316"/>
    <w:rsid w:val="001A03CD"/>
    <w:rsid w:val="001A0445"/>
    <w:rsid w:val="001A0DD0"/>
    <w:rsid w:val="001A0FC8"/>
    <w:rsid w:val="001A12DD"/>
    <w:rsid w:val="001A141A"/>
    <w:rsid w:val="001A1C0C"/>
    <w:rsid w:val="001A1D3C"/>
    <w:rsid w:val="001A1EE5"/>
    <w:rsid w:val="001A287C"/>
    <w:rsid w:val="001A2A65"/>
    <w:rsid w:val="001A2B16"/>
    <w:rsid w:val="001A31AB"/>
    <w:rsid w:val="001A3AEA"/>
    <w:rsid w:val="001A3DBD"/>
    <w:rsid w:val="001A3EE9"/>
    <w:rsid w:val="001A4207"/>
    <w:rsid w:val="001A4375"/>
    <w:rsid w:val="001A43AF"/>
    <w:rsid w:val="001A46E7"/>
    <w:rsid w:val="001A48F9"/>
    <w:rsid w:val="001A4C3D"/>
    <w:rsid w:val="001A4DD4"/>
    <w:rsid w:val="001A509C"/>
    <w:rsid w:val="001A515B"/>
    <w:rsid w:val="001A57E9"/>
    <w:rsid w:val="001A57FC"/>
    <w:rsid w:val="001A5804"/>
    <w:rsid w:val="001A5C58"/>
    <w:rsid w:val="001A5CFC"/>
    <w:rsid w:val="001A5D24"/>
    <w:rsid w:val="001A5D57"/>
    <w:rsid w:val="001A5F36"/>
    <w:rsid w:val="001A61F3"/>
    <w:rsid w:val="001A63C2"/>
    <w:rsid w:val="001A6400"/>
    <w:rsid w:val="001A6811"/>
    <w:rsid w:val="001A6C3E"/>
    <w:rsid w:val="001A6CB3"/>
    <w:rsid w:val="001A6CBC"/>
    <w:rsid w:val="001A6CF7"/>
    <w:rsid w:val="001A6FF5"/>
    <w:rsid w:val="001A730B"/>
    <w:rsid w:val="001A7627"/>
    <w:rsid w:val="001A7838"/>
    <w:rsid w:val="001A7AE9"/>
    <w:rsid w:val="001B0160"/>
    <w:rsid w:val="001B0393"/>
    <w:rsid w:val="001B0A0E"/>
    <w:rsid w:val="001B0B8F"/>
    <w:rsid w:val="001B0B96"/>
    <w:rsid w:val="001B141D"/>
    <w:rsid w:val="001B1429"/>
    <w:rsid w:val="001B148B"/>
    <w:rsid w:val="001B17F2"/>
    <w:rsid w:val="001B20C7"/>
    <w:rsid w:val="001B20DD"/>
    <w:rsid w:val="001B2319"/>
    <w:rsid w:val="001B2499"/>
    <w:rsid w:val="001B29A0"/>
    <w:rsid w:val="001B2B56"/>
    <w:rsid w:val="001B2CAA"/>
    <w:rsid w:val="001B2F03"/>
    <w:rsid w:val="001B30DE"/>
    <w:rsid w:val="001B315C"/>
    <w:rsid w:val="001B37AA"/>
    <w:rsid w:val="001B3B29"/>
    <w:rsid w:val="001B44FF"/>
    <w:rsid w:val="001B4663"/>
    <w:rsid w:val="001B4C2C"/>
    <w:rsid w:val="001B4D3D"/>
    <w:rsid w:val="001B5466"/>
    <w:rsid w:val="001B572C"/>
    <w:rsid w:val="001B59CD"/>
    <w:rsid w:val="001B5E74"/>
    <w:rsid w:val="001B60E7"/>
    <w:rsid w:val="001B63DC"/>
    <w:rsid w:val="001B6D65"/>
    <w:rsid w:val="001B6F5E"/>
    <w:rsid w:val="001B719F"/>
    <w:rsid w:val="001B71A4"/>
    <w:rsid w:val="001B723B"/>
    <w:rsid w:val="001B72FA"/>
    <w:rsid w:val="001B7380"/>
    <w:rsid w:val="001B7CA7"/>
    <w:rsid w:val="001B7E95"/>
    <w:rsid w:val="001B7F23"/>
    <w:rsid w:val="001B7F9F"/>
    <w:rsid w:val="001C05C0"/>
    <w:rsid w:val="001C06B0"/>
    <w:rsid w:val="001C0775"/>
    <w:rsid w:val="001C0B7E"/>
    <w:rsid w:val="001C0E39"/>
    <w:rsid w:val="001C0FDF"/>
    <w:rsid w:val="001C1256"/>
    <w:rsid w:val="001C1B7C"/>
    <w:rsid w:val="001C1C48"/>
    <w:rsid w:val="001C1C94"/>
    <w:rsid w:val="001C1E90"/>
    <w:rsid w:val="001C2073"/>
    <w:rsid w:val="001C2148"/>
    <w:rsid w:val="001C21C5"/>
    <w:rsid w:val="001C27C0"/>
    <w:rsid w:val="001C2813"/>
    <w:rsid w:val="001C2D58"/>
    <w:rsid w:val="001C3445"/>
    <w:rsid w:val="001C362A"/>
    <w:rsid w:val="001C3771"/>
    <w:rsid w:val="001C3F81"/>
    <w:rsid w:val="001C42A9"/>
    <w:rsid w:val="001C4A37"/>
    <w:rsid w:val="001C4C6C"/>
    <w:rsid w:val="001C4E8F"/>
    <w:rsid w:val="001C4F29"/>
    <w:rsid w:val="001C517E"/>
    <w:rsid w:val="001C518F"/>
    <w:rsid w:val="001C558C"/>
    <w:rsid w:val="001C56EF"/>
    <w:rsid w:val="001C5A37"/>
    <w:rsid w:val="001C5BB7"/>
    <w:rsid w:val="001C64A8"/>
    <w:rsid w:val="001C64FB"/>
    <w:rsid w:val="001C6623"/>
    <w:rsid w:val="001C6995"/>
    <w:rsid w:val="001C69FB"/>
    <w:rsid w:val="001C6E75"/>
    <w:rsid w:val="001C71E2"/>
    <w:rsid w:val="001C71E6"/>
    <w:rsid w:val="001C7209"/>
    <w:rsid w:val="001C73E7"/>
    <w:rsid w:val="001C767C"/>
    <w:rsid w:val="001C76C1"/>
    <w:rsid w:val="001C7724"/>
    <w:rsid w:val="001C77EF"/>
    <w:rsid w:val="001C7871"/>
    <w:rsid w:val="001C7C00"/>
    <w:rsid w:val="001C7CB6"/>
    <w:rsid w:val="001D0157"/>
    <w:rsid w:val="001D0300"/>
    <w:rsid w:val="001D0C37"/>
    <w:rsid w:val="001D0DCF"/>
    <w:rsid w:val="001D0E68"/>
    <w:rsid w:val="001D0F5F"/>
    <w:rsid w:val="001D111B"/>
    <w:rsid w:val="001D14EF"/>
    <w:rsid w:val="001D15CF"/>
    <w:rsid w:val="001D1714"/>
    <w:rsid w:val="001D185D"/>
    <w:rsid w:val="001D188C"/>
    <w:rsid w:val="001D1B4C"/>
    <w:rsid w:val="001D211B"/>
    <w:rsid w:val="001D2639"/>
    <w:rsid w:val="001D26BC"/>
    <w:rsid w:val="001D2DAF"/>
    <w:rsid w:val="001D2F45"/>
    <w:rsid w:val="001D2F8D"/>
    <w:rsid w:val="001D343C"/>
    <w:rsid w:val="001D34DF"/>
    <w:rsid w:val="001D36A7"/>
    <w:rsid w:val="001D36AE"/>
    <w:rsid w:val="001D374B"/>
    <w:rsid w:val="001D3D6C"/>
    <w:rsid w:val="001D41C8"/>
    <w:rsid w:val="001D455A"/>
    <w:rsid w:val="001D51E1"/>
    <w:rsid w:val="001D530D"/>
    <w:rsid w:val="001D5D83"/>
    <w:rsid w:val="001D5EF7"/>
    <w:rsid w:val="001D6177"/>
    <w:rsid w:val="001D61B9"/>
    <w:rsid w:val="001D61E2"/>
    <w:rsid w:val="001D654F"/>
    <w:rsid w:val="001D65FB"/>
    <w:rsid w:val="001D6C9B"/>
    <w:rsid w:val="001D7111"/>
    <w:rsid w:val="001D754A"/>
    <w:rsid w:val="001D7677"/>
    <w:rsid w:val="001D7811"/>
    <w:rsid w:val="001D7BE7"/>
    <w:rsid w:val="001E01BC"/>
    <w:rsid w:val="001E04EA"/>
    <w:rsid w:val="001E09D9"/>
    <w:rsid w:val="001E0B0E"/>
    <w:rsid w:val="001E0C58"/>
    <w:rsid w:val="001E0E0F"/>
    <w:rsid w:val="001E0E47"/>
    <w:rsid w:val="001E128D"/>
    <w:rsid w:val="001E1629"/>
    <w:rsid w:val="001E1709"/>
    <w:rsid w:val="001E196E"/>
    <w:rsid w:val="001E1A66"/>
    <w:rsid w:val="001E1B7A"/>
    <w:rsid w:val="001E1EE7"/>
    <w:rsid w:val="001E227F"/>
    <w:rsid w:val="001E22F1"/>
    <w:rsid w:val="001E24F9"/>
    <w:rsid w:val="001E2509"/>
    <w:rsid w:val="001E2772"/>
    <w:rsid w:val="001E27DA"/>
    <w:rsid w:val="001E2CE3"/>
    <w:rsid w:val="001E2E01"/>
    <w:rsid w:val="001E30F0"/>
    <w:rsid w:val="001E37D6"/>
    <w:rsid w:val="001E3B5F"/>
    <w:rsid w:val="001E3BC8"/>
    <w:rsid w:val="001E3D09"/>
    <w:rsid w:val="001E3E2D"/>
    <w:rsid w:val="001E3F4C"/>
    <w:rsid w:val="001E3F72"/>
    <w:rsid w:val="001E4549"/>
    <w:rsid w:val="001E4724"/>
    <w:rsid w:val="001E4A01"/>
    <w:rsid w:val="001E4AF6"/>
    <w:rsid w:val="001E4B68"/>
    <w:rsid w:val="001E4B8F"/>
    <w:rsid w:val="001E4CDA"/>
    <w:rsid w:val="001E4E39"/>
    <w:rsid w:val="001E4E7E"/>
    <w:rsid w:val="001E5344"/>
    <w:rsid w:val="001E5639"/>
    <w:rsid w:val="001E56DE"/>
    <w:rsid w:val="001E5B48"/>
    <w:rsid w:val="001E5EE1"/>
    <w:rsid w:val="001E5FFF"/>
    <w:rsid w:val="001E672D"/>
    <w:rsid w:val="001E68DA"/>
    <w:rsid w:val="001E6917"/>
    <w:rsid w:val="001E6DF0"/>
    <w:rsid w:val="001E71E8"/>
    <w:rsid w:val="001E7666"/>
    <w:rsid w:val="001E78B1"/>
    <w:rsid w:val="001E7BDD"/>
    <w:rsid w:val="001E7D31"/>
    <w:rsid w:val="001E7EF1"/>
    <w:rsid w:val="001F0062"/>
    <w:rsid w:val="001F038B"/>
    <w:rsid w:val="001F0406"/>
    <w:rsid w:val="001F0DFE"/>
    <w:rsid w:val="001F0FAE"/>
    <w:rsid w:val="001F1810"/>
    <w:rsid w:val="001F1990"/>
    <w:rsid w:val="001F19E5"/>
    <w:rsid w:val="001F1B5B"/>
    <w:rsid w:val="001F20F6"/>
    <w:rsid w:val="001F2188"/>
    <w:rsid w:val="001F22E0"/>
    <w:rsid w:val="001F248C"/>
    <w:rsid w:val="001F27E1"/>
    <w:rsid w:val="001F2A2E"/>
    <w:rsid w:val="001F2B18"/>
    <w:rsid w:val="001F2B66"/>
    <w:rsid w:val="001F2C4B"/>
    <w:rsid w:val="001F31A1"/>
    <w:rsid w:val="001F349F"/>
    <w:rsid w:val="001F350D"/>
    <w:rsid w:val="001F3F66"/>
    <w:rsid w:val="001F4005"/>
    <w:rsid w:val="001F46F1"/>
    <w:rsid w:val="001F47CC"/>
    <w:rsid w:val="001F49D9"/>
    <w:rsid w:val="001F4AD8"/>
    <w:rsid w:val="001F4DD5"/>
    <w:rsid w:val="001F4E01"/>
    <w:rsid w:val="001F4F42"/>
    <w:rsid w:val="001F539E"/>
    <w:rsid w:val="001F5A17"/>
    <w:rsid w:val="001F5AD3"/>
    <w:rsid w:val="001F602C"/>
    <w:rsid w:val="001F611D"/>
    <w:rsid w:val="001F6128"/>
    <w:rsid w:val="001F617A"/>
    <w:rsid w:val="001F6428"/>
    <w:rsid w:val="001F6693"/>
    <w:rsid w:val="001F679A"/>
    <w:rsid w:val="001F69B2"/>
    <w:rsid w:val="001F6C3F"/>
    <w:rsid w:val="001F6C91"/>
    <w:rsid w:val="001F6D16"/>
    <w:rsid w:val="001F6DF0"/>
    <w:rsid w:val="001F6EC8"/>
    <w:rsid w:val="001F6F3D"/>
    <w:rsid w:val="001F7057"/>
    <w:rsid w:val="001F70BF"/>
    <w:rsid w:val="001F75B6"/>
    <w:rsid w:val="001F774B"/>
    <w:rsid w:val="001F777E"/>
    <w:rsid w:val="001F7907"/>
    <w:rsid w:val="001F7D9A"/>
    <w:rsid w:val="00200124"/>
    <w:rsid w:val="00200418"/>
    <w:rsid w:val="00200534"/>
    <w:rsid w:val="00200A2D"/>
    <w:rsid w:val="00200C6E"/>
    <w:rsid w:val="00200ECB"/>
    <w:rsid w:val="002014B1"/>
    <w:rsid w:val="002015E3"/>
    <w:rsid w:val="00201888"/>
    <w:rsid w:val="002022F5"/>
    <w:rsid w:val="002028F9"/>
    <w:rsid w:val="00202998"/>
    <w:rsid w:val="002029DA"/>
    <w:rsid w:val="00202BF9"/>
    <w:rsid w:val="00202DFB"/>
    <w:rsid w:val="002031CB"/>
    <w:rsid w:val="002035D6"/>
    <w:rsid w:val="0020378E"/>
    <w:rsid w:val="002039B7"/>
    <w:rsid w:val="00203D28"/>
    <w:rsid w:val="00204343"/>
    <w:rsid w:val="00204807"/>
    <w:rsid w:val="0020489F"/>
    <w:rsid w:val="00204CC5"/>
    <w:rsid w:val="002052CA"/>
    <w:rsid w:val="002059A4"/>
    <w:rsid w:val="00205BE3"/>
    <w:rsid w:val="00205DF0"/>
    <w:rsid w:val="00205E7B"/>
    <w:rsid w:val="002062F3"/>
    <w:rsid w:val="002064A1"/>
    <w:rsid w:val="00206546"/>
    <w:rsid w:val="0020670A"/>
    <w:rsid w:val="002069B8"/>
    <w:rsid w:val="00206CEC"/>
    <w:rsid w:val="0020786D"/>
    <w:rsid w:val="002102AA"/>
    <w:rsid w:val="0021048B"/>
    <w:rsid w:val="00211317"/>
    <w:rsid w:val="00211525"/>
    <w:rsid w:val="002115A6"/>
    <w:rsid w:val="00211763"/>
    <w:rsid w:val="00211809"/>
    <w:rsid w:val="00211A79"/>
    <w:rsid w:val="00211EA4"/>
    <w:rsid w:val="00211F2B"/>
    <w:rsid w:val="00212575"/>
    <w:rsid w:val="00212963"/>
    <w:rsid w:val="0021296C"/>
    <w:rsid w:val="002129EF"/>
    <w:rsid w:val="00212F61"/>
    <w:rsid w:val="0021376A"/>
    <w:rsid w:val="00213969"/>
    <w:rsid w:val="00213B16"/>
    <w:rsid w:val="00213B97"/>
    <w:rsid w:val="00213BDB"/>
    <w:rsid w:val="00213F2A"/>
    <w:rsid w:val="00214116"/>
    <w:rsid w:val="002144BB"/>
    <w:rsid w:val="00214624"/>
    <w:rsid w:val="00214CE7"/>
    <w:rsid w:val="00215C7B"/>
    <w:rsid w:val="00215F05"/>
    <w:rsid w:val="00215FBA"/>
    <w:rsid w:val="002165BD"/>
    <w:rsid w:val="00217103"/>
    <w:rsid w:val="00217963"/>
    <w:rsid w:val="0022087D"/>
    <w:rsid w:val="00220E2B"/>
    <w:rsid w:val="0022157E"/>
    <w:rsid w:val="00221891"/>
    <w:rsid w:val="00221C51"/>
    <w:rsid w:val="0022263D"/>
    <w:rsid w:val="002226BD"/>
    <w:rsid w:val="0022298A"/>
    <w:rsid w:val="002229B1"/>
    <w:rsid w:val="00222B7B"/>
    <w:rsid w:val="00222C8B"/>
    <w:rsid w:val="00223170"/>
    <w:rsid w:val="0022331B"/>
    <w:rsid w:val="00223B67"/>
    <w:rsid w:val="00223E96"/>
    <w:rsid w:val="00223F06"/>
    <w:rsid w:val="0022401D"/>
    <w:rsid w:val="002242E0"/>
    <w:rsid w:val="00224536"/>
    <w:rsid w:val="00224667"/>
    <w:rsid w:val="00224A59"/>
    <w:rsid w:val="00225757"/>
    <w:rsid w:val="0022582F"/>
    <w:rsid w:val="00225C83"/>
    <w:rsid w:val="00225DEE"/>
    <w:rsid w:val="00226097"/>
    <w:rsid w:val="00226191"/>
    <w:rsid w:val="0022708B"/>
    <w:rsid w:val="002276AF"/>
    <w:rsid w:val="002277E2"/>
    <w:rsid w:val="002278F9"/>
    <w:rsid w:val="00227992"/>
    <w:rsid w:val="00227BAC"/>
    <w:rsid w:val="00227E08"/>
    <w:rsid w:val="00230168"/>
    <w:rsid w:val="00230ABF"/>
    <w:rsid w:val="00230D09"/>
    <w:rsid w:val="00231167"/>
    <w:rsid w:val="00231431"/>
    <w:rsid w:val="002318A0"/>
    <w:rsid w:val="00231922"/>
    <w:rsid w:val="00231B74"/>
    <w:rsid w:val="00231E91"/>
    <w:rsid w:val="00232080"/>
    <w:rsid w:val="00232190"/>
    <w:rsid w:val="0023220E"/>
    <w:rsid w:val="002322CE"/>
    <w:rsid w:val="00232571"/>
    <w:rsid w:val="00232758"/>
    <w:rsid w:val="00232BC3"/>
    <w:rsid w:val="00232CAC"/>
    <w:rsid w:val="00232D99"/>
    <w:rsid w:val="00233035"/>
    <w:rsid w:val="002334A7"/>
    <w:rsid w:val="0023352A"/>
    <w:rsid w:val="00233542"/>
    <w:rsid w:val="0023361E"/>
    <w:rsid w:val="00233CE1"/>
    <w:rsid w:val="00233D25"/>
    <w:rsid w:val="00233D70"/>
    <w:rsid w:val="00234073"/>
    <w:rsid w:val="0023407C"/>
    <w:rsid w:val="002342C4"/>
    <w:rsid w:val="0023462A"/>
    <w:rsid w:val="00234C06"/>
    <w:rsid w:val="00234DEF"/>
    <w:rsid w:val="00235005"/>
    <w:rsid w:val="0023500A"/>
    <w:rsid w:val="002354F7"/>
    <w:rsid w:val="002357E0"/>
    <w:rsid w:val="0023592B"/>
    <w:rsid w:val="00235A26"/>
    <w:rsid w:val="00235A6D"/>
    <w:rsid w:val="00235C48"/>
    <w:rsid w:val="002360EF"/>
    <w:rsid w:val="0023622D"/>
    <w:rsid w:val="00236597"/>
    <w:rsid w:val="0023709F"/>
    <w:rsid w:val="0023743A"/>
    <w:rsid w:val="00237846"/>
    <w:rsid w:val="002378AE"/>
    <w:rsid w:val="00237E24"/>
    <w:rsid w:val="00240B2C"/>
    <w:rsid w:val="00240BF6"/>
    <w:rsid w:val="00240C09"/>
    <w:rsid w:val="0024106B"/>
    <w:rsid w:val="00241213"/>
    <w:rsid w:val="00241AAA"/>
    <w:rsid w:val="00241DE3"/>
    <w:rsid w:val="00241FD1"/>
    <w:rsid w:val="00242C97"/>
    <w:rsid w:val="00242F4B"/>
    <w:rsid w:val="00242FEB"/>
    <w:rsid w:val="0024300D"/>
    <w:rsid w:val="00243675"/>
    <w:rsid w:val="002438A8"/>
    <w:rsid w:val="00243942"/>
    <w:rsid w:val="00243AAA"/>
    <w:rsid w:val="00243DF8"/>
    <w:rsid w:val="00244236"/>
    <w:rsid w:val="00244365"/>
    <w:rsid w:val="0024472D"/>
    <w:rsid w:val="00244A1E"/>
    <w:rsid w:val="00244B13"/>
    <w:rsid w:val="00244F7D"/>
    <w:rsid w:val="00244FCC"/>
    <w:rsid w:val="002451F8"/>
    <w:rsid w:val="0024520E"/>
    <w:rsid w:val="00245545"/>
    <w:rsid w:val="00245560"/>
    <w:rsid w:val="00245596"/>
    <w:rsid w:val="00245744"/>
    <w:rsid w:val="00245977"/>
    <w:rsid w:val="00245E76"/>
    <w:rsid w:val="00245F2E"/>
    <w:rsid w:val="00246537"/>
    <w:rsid w:val="0024659E"/>
    <w:rsid w:val="00246636"/>
    <w:rsid w:val="002469E1"/>
    <w:rsid w:val="00246CD7"/>
    <w:rsid w:val="00246D6A"/>
    <w:rsid w:val="002477C3"/>
    <w:rsid w:val="002500DF"/>
    <w:rsid w:val="0025020C"/>
    <w:rsid w:val="00250B04"/>
    <w:rsid w:val="00250FFD"/>
    <w:rsid w:val="002510BC"/>
    <w:rsid w:val="002510E1"/>
    <w:rsid w:val="00251177"/>
    <w:rsid w:val="00251316"/>
    <w:rsid w:val="00251492"/>
    <w:rsid w:val="00251BB8"/>
    <w:rsid w:val="00252262"/>
    <w:rsid w:val="002524B1"/>
    <w:rsid w:val="00252CAC"/>
    <w:rsid w:val="00252D9E"/>
    <w:rsid w:val="002533C0"/>
    <w:rsid w:val="00253EE1"/>
    <w:rsid w:val="00253FC5"/>
    <w:rsid w:val="00254098"/>
    <w:rsid w:val="002542AE"/>
    <w:rsid w:val="00254952"/>
    <w:rsid w:val="0025596E"/>
    <w:rsid w:val="00255F76"/>
    <w:rsid w:val="00255FF3"/>
    <w:rsid w:val="00256062"/>
    <w:rsid w:val="00256335"/>
    <w:rsid w:val="0025677D"/>
    <w:rsid w:val="002567BE"/>
    <w:rsid w:val="00256D03"/>
    <w:rsid w:val="00256D4F"/>
    <w:rsid w:val="00256DDC"/>
    <w:rsid w:val="002570CE"/>
    <w:rsid w:val="002571EE"/>
    <w:rsid w:val="0025725F"/>
    <w:rsid w:val="00257566"/>
    <w:rsid w:val="002575BD"/>
    <w:rsid w:val="0025772F"/>
    <w:rsid w:val="0025773C"/>
    <w:rsid w:val="002577B6"/>
    <w:rsid w:val="002578AD"/>
    <w:rsid w:val="00257993"/>
    <w:rsid w:val="00257C92"/>
    <w:rsid w:val="00260639"/>
    <w:rsid w:val="00260B52"/>
    <w:rsid w:val="00260DD7"/>
    <w:rsid w:val="002611E1"/>
    <w:rsid w:val="0026149C"/>
    <w:rsid w:val="0026154B"/>
    <w:rsid w:val="0026166B"/>
    <w:rsid w:val="00261B83"/>
    <w:rsid w:val="00261D5F"/>
    <w:rsid w:val="00261EF9"/>
    <w:rsid w:val="0026239A"/>
    <w:rsid w:val="0026262C"/>
    <w:rsid w:val="002631E6"/>
    <w:rsid w:val="00263609"/>
    <w:rsid w:val="0026368A"/>
    <w:rsid w:val="00263D00"/>
    <w:rsid w:val="00263ECC"/>
    <w:rsid w:val="00263FF3"/>
    <w:rsid w:val="0026409A"/>
    <w:rsid w:val="00264164"/>
    <w:rsid w:val="002644BA"/>
    <w:rsid w:val="00264DA3"/>
    <w:rsid w:val="00264FC7"/>
    <w:rsid w:val="002650C5"/>
    <w:rsid w:val="0026516E"/>
    <w:rsid w:val="0026523D"/>
    <w:rsid w:val="002655AD"/>
    <w:rsid w:val="00265714"/>
    <w:rsid w:val="0026577C"/>
    <w:rsid w:val="00265843"/>
    <w:rsid w:val="0026588D"/>
    <w:rsid w:val="00265BDE"/>
    <w:rsid w:val="00265F03"/>
    <w:rsid w:val="0026633D"/>
    <w:rsid w:val="002663E5"/>
    <w:rsid w:val="0026651F"/>
    <w:rsid w:val="00266A0F"/>
    <w:rsid w:val="00266B10"/>
    <w:rsid w:val="00266B20"/>
    <w:rsid w:val="00266F45"/>
    <w:rsid w:val="002670CC"/>
    <w:rsid w:val="0026718A"/>
    <w:rsid w:val="0026771C"/>
    <w:rsid w:val="00267B42"/>
    <w:rsid w:val="00267BD4"/>
    <w:rsid w:val="002700E6"/>
    <w:rsid w:val="00270578"/>
    <w:rsid w:val="00270683"/>
    <w:rsid w:val="00270BC8"/>
    <w:rsid w:val="00270C21"/>
    <w:rsid w:val="00270C53"/>
    <w:rsid w:val="00270D5A"/>
    <w:rsid w:val="00271201"/>
    <w:rsid w:val="0027170C"/>
    <w:rsid w:val="002719EE"/>
    <w:rsid w:val="00271B79"/>
    <w:rsid w:val="00271D22"/>
    <w:rsid w:val="00271E79"/>
    <w:rsid w:val="00271F34"/>
    <w:rsid w:val="00272043"/>
    <w:rsid w:val="002724F0"/>
    <w:rsid w:val="002724FD"/>
    <w:rsid w:val="0027295E"/>
    <w:rsid w:val="00272A88"/>
    <w:rsid w:val="00272B47"/>
    <w:rsid w:val="00272B48"/>
    <w:rsid w:val="00272C0B"/>
    <w:rsid w:val="00272CC8"/>
    <w:rsid w:val="00272F0A"/>
    <w:rsid w:val="00273545"/>
    <w:rsid w:val="00273757"/>
    <w:rsid w:val="002738DC"/>
    <w:rsid w:val="00273B04"/>
    <w:rsid w:val="00273C73"/>
    <w:rsid w:val="0027409B"/>
    <w:rsid w:val="00274155"/>
    <w:rsid w:val="0027435B"/>
    <w:rsid w:val="002745D1"/>
    <w:rsid w:val="002749D0"/>
    <w:rsid w:val="0027509E"/>
    <w:rsid w:val="0027524A"/>
    <w:rsid w:val="00275309"/>
    <w:rsid w:val="002753A3"/>
    <w:rsid w:val="002754E5"/>
    <w:rsid w:val="00275549"/>
    <w:rsid w:val="002756AB"/>
    <w:rsid w:val="002756AC"/>
    <w:rsid w:val="00275A2A"/>
    <w:rsid w:val="0027600A"/>
    <w:rsid w:val="00276336"/>
    <w:rsid w:val="0027662C"/>
    <w:rsid w:val="002766D7"/>
    <w:rsid w:val="002766D9"/>
    <w:rsid w:val="00276743"/>
    <w:rsid w:val="002768DC"/>
    <w:rsid w:val="00276A31"/>
    <w:rsid w:val="00276B5F"/>
    <w:rsid w:val="00276CF5"/>
    <w:rsid w:val="00276E87"/>
    <w:rsid w:val="00277324"/>
    <w:rsid w:val="00277368"/>
    <w:rsid w:val="00277546"/>
    <w:rsid w:val="00277777"/>
    <w:rsid w:val="00277881"/>
    <w:rsid w:val="002802ED"/>
    <w:rsid w:val="002807B1"/>
    <w:rsid w:val="00280E7C"/>
    <w:rsid w:val="00280F02"/>
    <w:rsid w:val="002811B2"/>
    <w:rsid w:val="0028127E"/>
    <w:rsid w:val="002815A4"/>
    <w:rsid w:val="00281724"/>
    <w:rsid w:val="00281730"/>
    <w:rsid w:val="0028187D"/>
    <w:rsid w:val="002819E1"/>
    <w:rsid w:val="00281A0C"/>
    <w:rsid w:val="00281A3C"/>
    <w:rsid w:val="002820F2"/>
    <w:rsid w:val="00282B5C"/>
    <w:rsid w:val="002831A4"/>
    <w:rsid w:val="00283620"/>
    <w:rsid w:val="002836EB"/>
    <w:rsid w:val="002837CE"/>
    <w:rsid w:val="00283D64"/>
    <w:rsid w:val="00283E54"/>
    <w:rsid w:val="002845FC"/>
    <w:rsid w:val="0028478C"/>
    <w:rsid w:val="00284820"/>
    <w:rsid w:val="002849D5"/>
    <w:rsid w:val="00284BCA"/>
    <w:rsid w:val="00284BDB"/>
    <w:rsid w:val="00284BEB"/>
    <w:rsid w:val="00285126"/>
    <w:rsid w:val="002853FB"/>
    <w:rsid w:val="0028565B"/>
    <w:rsid w:val="002856D7"/>
    <w:rsid w:val="00285D7B"/>
    <w:rsid w:val="00285D8F"/>
    <w:rsid w:val="00285EA2"/>
    <w:rsid w:val="00286063"/>
    <w:rsid w:val="00286104"/>
    <w:rsid w:val="00286630"/>
    <w:rsid w:val="002869C4"/>
    <w:rsid w:val="00286BB6"/>
    <w:rsid w:val="00286ECA"/>
    <w:rsid w:val="00286F07"/>
    <w:rsid w:val="00287161"/>
    <w:rsid w:val="00290C96"/>
    <w:rsid w:val="00290E70"/>
    <w:rsid w:val="002913D9"/>
    <w:rsid w:val="002914AD"/>
    <w:rsid w:val="0029194D"/>
    <w:rsid w:val="002922B5"/>
    <w:rsid w:val="00292576"/>
    <w:rsid w:val="00292840"/>
    <w:rsid w:val="00292E72"/>
    <w:rsid w:val="002932C7"/>
    <w:rsid w:val="00293578"/>
    <w:rsid w:val="002937C1"/>
    <w:rsid w:val="00293910"/>
    <w:rsid w:val="00293BA2"/>
    <w:rsid w:val="00293EB2"/>
    <w:rsid w:val="00293FBF"/>
    <w:rsid w:val="00294425"/>
    <w:rsid w:val="00294C76"/>
    <w:rsid w:val="00294CCD"/>
    <w:rsid w:val="002952AD"/>
    <w:rsid w:val="002954B6"/>
    <w:rsid w:val="00295A74"/>
    <w:rsid w:val="00295AC5"/>
    <w:rsid w:val="00295AD5"/>
    <w:rsid w:val="00295C0D"/>
    <w:rsid w:val="00295CE1"/>
    <w:rsid w:val="00295DEE"/>
    <w:rsid w:val="00295FED"/>
    <w:rsid w:val="002964FE"/>
    <w:rsid w:val="0029668A"/>
    <w:rsid w:val="00296B37"/>
    <w:rsid w:val="00296C3B"/>
    <w:rsid w:val="002972D2"/>
    <w:rsid w:val="0029791C"/>
    <w:rsid w:val="00297DC7"/>
    <w:rsid w:val="00297F10"/>
    <w:rsid w:val="0029EC92"/>
    <w:rsid w:val="002A0371"/>
    <w:rsid w:val="002A0587"/>
    <w:rsid w:val="002A068E"/>
    <w:rsid w:val="002A07CC"/>
    <w:rsid w:val="002A0C0D"/>
    <w:rsid w:val="002A0F9E"/>
    <w:rsid w:val="002A120B"/>
    <w:rsid w:val="002A12C7"/>
    <w:rsid w:val="002A14AB"/>
    <w:rsid w:val="002A1AAD"/>
    <w:rsid w:val="002A1B53"/>
    <w:rsid w:val="002A20D0"/>
    <w:rsid w:val="002A2719"/>
    <w:rsid w:val="002A2D78"/>
    <w:rsid w:val="002A2F50"/>
    <w:rsid w:val="002A3259"/>
    <w:rsid w:val="002A3290"/>
    <w:rsid w:val="002A34EC"/>
    <w:rsid w:val="002A36CC"/>
    <w:rsid w:val="002A37A1"/>
    <w:rsid w:val="002A38BF"/>
    <w:rsid w:val="002A3BD6"/>
    <w:rsid w:val="002A3D3E"/>
    <w:rsid w:val="002A3EA4"/>
    <w:rsid w:val="002A4034"/>
    <w:rsid w:val="002A4731"/>
    <w:rsid w:val="002A47C6"/>
    <w:rsid w:val="002A4824"/>
    <w:rsid w:val="002A4B7E"/>
    <w:rsid w:val="002A4DED"/>
    <w:rsid w:val="002A4F81"/>
    <w:rsid w:val="002A560D"/>
    <w:rsid w:val="002A579C"/>
    <w:rsid w:val="002A57D7"/>
    <w:rsid w:val="002A5CA7"/>
    <w:rsid w:val="002A60B0"/>
    <w:rsid w:val="002A656A"/>
    <w:rsid w:val="002A661E"/>
    <w:rsid w:val="002A6FCE"/>
    <w:rsid w:val="002A7450"/>
    <w:rsid w:val="002A75F4"/>
    <w:rsid w:val="002A785D"/>
    <w:rsid w:val="002A7928"/>
    <w:rsid w:val="002A799B"/>
    <w:rsid w:val="002B03BC"/>
    <w:rsid w:val="002B0525"/>
    <w:rsid w:val="002B0724"/>
    <w:rsid w:val="002B09C7"/>
    <w:rsid w:val="002B0C07"/>
    <w:rsid w:val="002B0CC9"/>
    <w:rsid w:val="002B0DFB"/>
    <w:rsid w:val="002B0E2C"/>
    <w:rsid w:val="002B0FFA"/>
    <w:rsid w:val="002B105E"/>
    <w:rsid w:val="002B108B"/>
    <w:rsid w:val="002B1176"/>
    <w:rsid w:val="002B1234"/>
    <w:rsid w:val="002B12E0"/>
    <w:rsid w:val="002B1429"/>
    <w:rsid w:val="002B1506"/>
    <w:rsid w:val="002B1672"/>
    <w:rsid w:val="002B1768"/>
    <w:rsid w:val="002B1937"/>
    <w:rsid w:val="002B1DB6"/>
    <w:rsid w:val="002B244F"/>
    <w:rsid w:val="002B2B85"/>
    <w:rsid w:val="002B2BB5"/>
    <w:rsid w:val="002B2E6B"/>
    <w:rsid w:val="002B3528"/>
    <w:rsid w:val="002B43FB"/>
    <w:rsid w:val="002B47E5"/>
    <w:rsid w:val="002B55B2"/>
    <w:rsid w:val="002B57E1"/>
    <w:rsid w:val="002B59E5"/>
    <w:rsid w:val="002B5C5F"/>
    <w:rsid w:val="002B5D70"/>
    <w:rsid w:val="002B5E89"/>
    <w:rsid w:val="002B5FAD"/>
    <w:rsid w:val="002B669E"/>
    <w:rsid w:val="002B6AF7"/>
    <w:rsid w:val="002B710F"/>
    <w:rsid w:val="002B730D"/>
    <w:rsid w:val="002B74D5"/>
    <w:rsid w:val="002B774F"/>
    <w:rsid w:val="002B79FD"/>
    <w:rsid w:val="002B7AE5"/>
    <w:rsid w:val="002B7B3C"/>
    <w:rsid w:val="002C01DC"/>
    <w:rsid w:val="002C01E3"/>
    <w:rsid w:val="002C02F1"/>
    <w:rsid w:val="002C086C"/>
    <w:rsid w:val="002C0DB3"/>
    <w:rsid w:val="002C0DEE"/>
    <w:rsid w:val="002C1000"/>
    <w:rsid w:val="002C108D"/>
    <w:rsid w:val="002C110F"/>
    <w:rsid w:val="002C1360"/>
    <w:rsid w:val="002C174A"/>
    <w:rsid w:val="002C17F6"/>
    <w:rsid w:val="002C199C"/>
    <w:rsid w:val="002C1C9F"/>
    <w:rsid w:val="002C1E64"/>
    <w:rsid w:val="002C26A4"/>
    <w:rsid w:val="002C270D"/>
    <w:rsid w:val="002C28F2"/>
    <w:rsid w:val="002C29DE"/>
    <w:rsid w:val="002C2A0A"/>
    <w:rsid w:val="002C2C03"/>
    <w:rsid w:val="002C2E13"/>
    <w:rsid w:val="002C301C"/>
    <w:rsid w:val="002C32C6"/>
    <w:rsid w:val="002C3683"/>
    <w:rsid w:val="002C3EE3"/>
    <w:rsid w:val="002C44F8"/>
    <w:rsid w:val="002C4887"/>
    <w:rsid w:val="002C5299"/>
    <w:rsid w:val="002C5679"/>
    <w:rsid w:val="002C576D"/>
    <w:rsid w:val="002C5CB6"/>
    <w:rsid w:val="002C63F7"/>
    <w:rsid w:val="002C6405"/>
    <w:rsid w:val="002C647F"/>
    <w:rsid w:val="002C6733"/>
    <w:rsid w:val="002C67A7"/>
    <w:rsid w:val="002C689F"/>
    <w:rsid w:val="002C6C9B"/>
    <w:rsid w:val="002C6E0C"/>
    <w:rsid w:val="002C7A8A"/>
    <w:rsid w:val="002C7BB9"/>
    <w:rsid w:val="002C7C76"/>
    <w:rsid w:val="002D0307"/>
    <w:rsid w:val="002D04D6"/>
    <w:rsid w:val="002D07D2"/>
    <w:rsid w:val="002D0A2A"/>
    <w:rsid w:val="002D0C31"/>
    <w:rsid w:val="002D0D6B"/>
    <w:rsid w:val="002D0EE1"/>
    <w:rsid w:val="002D13A9"/>
    <w:rsid w:val="002D192C"/>
    <w:rsid w:val="002D1B3F"/>
    <w:rsid w:val="002D1C46"/>
    <w:rsid w:val="002D1D81"/>
    <w:rsid w:val="002D1F78"/>
    <w:rsid w:val="002D2033"/>
    <w:rsid w:val="002D230A"/>
    <w:rsid w:val="002D244C"/>
    <w:rsid w:val="002D2682"/>
    <w:rsid w:val="002D27F2"/>
    <w:rsid w:val="002D2A50"/>
    <w:rsid w:val="002D2C5D"/>
    <w:rsid w:val="002D2CD4"/>
    <w:rsid w:val="002D38D7"/>
    <w:rsid w:val="002D3920"/>
    <w:rsid w:val="002D39B3"/>
    <w:rsid w:val="002D3D12"/>
    <w:rsid w:val="002D42E5"/>
    <w:rsid w:val="002D4449"/>
    <w:rsid w:val="002D447E"/>
    <w:rsid w:val="002D44C5"/>
    <w:rsid w:val="002D468E"/>
    <w:rsid w:val="002D47BF"/>
    <w:rsid w:val="002D4B2F"/>
    <w:rsid w:val="002D4E1F"/>
    <w:rsid w:val="002D51F7"/>
    <w:rsid w:val="002D5F80"/>
    <w:rsid w:val="002D6070"/>
    <w:rsid w:val="002D644E"/>
    <w:rsid w:val="002D64DA"/>
    <w:rsid w:val="002D67D8"/>
    <w:rsid w:val="002D6BF4"/>
    <w:rsid w:val="002D6E80"/>
    <w:rsid w:val="002D71F9"/>
    <w:rsid w:val="002D73F5"/>
    <w:rsid w:val="002D76DE"/>
    <w:rsid w:val="002D7949"/>
    <w:rsid w:val="002D79A7"/>
    <w:rsid w:val="002E006F"/>
    <w:rsid w:val="002E04F5"/>
    <w:rsid w:val="002E05A7"/>
    <w:rsid w:val="002E0C31"/>
    <w:rsid w:val="002E0C81"/>
    <w:rsid w:val="002E0EC1"/>
    <w:rsid w:val="002E0F3A"/>
    <w:rsid w:val="002E160B"/>
    <w:rsid w:val="002E1761"/>
    <w:rsid w:val="002E1D08"/>
    <w:rsid w:val="002E201E"/>
    <w:rsid w:val="002E2110"/>
    <w:rsid w:val="002E28F0"/>
    <w:rsid w:val="002E2A7E"/>
    <w:rsid w:val="002E2A86"/>
    <w:rsid w:val="002E2B13"/>
    <w:rsid w:val="002E2B15"/>
    <w:rsid w:val="002E2E7E"/>
    <w:rsid w:val="002E31A5"/>
    <w:rsid w:val="002E32E2"/>
    <w:rsid w:val="002E3546"/>
    <w:rsid w:val="002E355B"/>
    <w:rsid w:val="002E3D80"/>
    <w:rsid w:val="002E40B4"/>
    <w:rsid w:val="002E41C3"/>
    <w:rsid w:val="002E4253"/>
    <w:rsid w:val="002E43D3"/>
    <w:rsid w:val="002E454E"/>
    <w:rsid w:val="002E48E5"/>
    <w:rsid w:val="002E4D11"/>
    <w:rsid w:val="002E5073"/>
    <w:rsid w:val="002E5106"/>
    <w:rsid w:val="002E5336"/>
    <w:rsid w:val="002E5641"/>
    <w:rsid w:val="002E59B1"/>
    <w:rsid w:val="002E65A2"/>
    <w:rsid w:val="002E6846"/>
    <w:rsid w:val="002E6868"/>
    <w:rsid w:val="002E6A4B"/>
    <w:rsid w:val="002E700E"/>
    <w:rsid w:val="002E79AA"/>
    <w:rsid w:val="002E79AE"/>
    <w:rsid w:val="002E7F48"/>
    <w:rsid w:val="002F08B1"/>
    <w:rsid w:val="002F0CCD"/>
    <w:rsid w:val="002F0E9E"/>
    <w:rsid w:val="002F1925"/>
    <w:rsid w:val="002F1A1C"/>
    <w:rsid w:val="002F1BF0"/>
    <w:rsid w:val="002F1CFA"/>
    <w:rsid w:val="002F1DC5"/>
    <w:rsid w:val="002F1ED0"/>
    <w:rsid w:val="002F1FA2"/>
    <w:rsid w:val="002F21C9"/>
    <w:rsid w:val="002F296B"/>
    <w:rsid w:val="002F2993"/>
    <w:rsid w:val="002F2A15"/>
    <w:rsid w:val="002F2C21"/>
    <w:rsid w:val="002F30FB"/>
    <w:rsid w:val="002F3603"/>
    <w:rsid w:val="002F36EF"/>
    <w:rsid w:val="002F3835"/>
    <w:rsid w:val="002F3848"/>
    <w:rsid w:val="002F3918"/>
    <w:rsid w:val="002F39C4"/>
    <w:rsid w:val="002F4163"/>
    <w:rsid w:val="002F4707"/>
    <w:rsid w:val="002F4C50"/>
    <w:rsid w:val="002F4F16"/>
    <w:rsid w:val="002F55F3"/>
    <w:rsid w:val="002F5BDF"/>
    <w:rsid w:val="002F61EE"/>
    <w:rsid w:val="002F64DB"/>
    <w:rsid w:val="002F67A6"/>
    <w:rsid w:val="002F6BDB"/>
    <w:rsid w:val="002F6C4F"/>
    <w:rsid w:val="002F6E83"/>
    <w:rsid w:val="002F7111"/>
    <w:rsid w:val="002F7232"/>
    <w:rsid w:val="002F7267"/>
    <w:rsid w:val="002F7681"/>
    <w:rsid w:val="002F7687"/>
    <w:rsid w:val="002F775D"/>
    <w:rsid w:val="002F7834"/>
    <w:rsid w:val="002F7ABA"/>
    <w:rsid w:val="002F7BA1"/>
    <w:rsid w:val="002F7D00"/>
    <w:rsid w:val="002F7D2C"/>
    <w:rsid w:val="002F7DC7"/>
    <w:rsid w:val="002F7FDA"/>
    <w:rsid w:val="0030067F"/>
    <w:rsid w:val="00300B69"/>
    <w:rsid w:val="00300C54"/>
    <w:rsid w:val="0030185A"/>
    <w:rsid w:val="0030329C"/>
    <w:rsid w:val="0030332C"/>
    <w:rsid w:val="00303900"/>
    <w:rsid w:val="00303973"/>
    <w:rsid w:val="00303AB5"/>
    <w:rsid w:val="003047C8"/>
    <w:rsid w:val="003048C1"/>
    <w:rsid w:val="00304BA3"/>
    <w:rsid w:val="00304C6E"/>
    <w:rsid w:val="0030517E"/>
    <w:rsid w:val="00305898"/>
    <w:rsid w:val="003059FF"/>
    <w:rsid w:val="00305A11"/>
    <w:rsid w:val="00306075"/>
    <w:rsid w:val="003068E6"/>
    <w:rsid w:val="00306A10"/>
    <w:rsid w:val="00306C4C"/>
    <w:rsid w:val="00306D14"/>
    <w:rsid w:val="00306E6E"/>
    <w:rsid w:val="00306F3C"/>
    <w:rsid w:val="00307155"/>
    <w:rsid w:val="00307191"/>
    <w:rsid w:val="003073BC"/>
    <w:rsid w:val="003077E1"/>
    <w:rsid w:val="003079AC"/>
    <w:rsid w:val="00307A69"/>
    <w:rsid w:val="00307A76"/>
    <w:rsid w:val="00307ABB"/>
    <w:rsid w:val="00307D64"/>
    <w:rsid w:val="00307D66"/>
    <w:rsid w:val="00310332"/>
    <w:rsid w:val="0031042F"/>
    <w:rsid w:val="00310852"/>
    <w:rsid w:val="0031092E"/>
    <w:rsid w:val="00310D97"/>
    <w:rsid w:val="00310E9E"/>
    <w:rsid w:val="00311110"/>
    <w:rsid w:val="003112C8"/>
    <w:rsid w:val="00311992"/>
    <w:rsid w:val="00311D8E"/>
    <w:rsid w:val="0031215E"/>
    <w:rsid w:val="0031275B"/>
    <w:rsid w:val="00312D60"/>
    <w:rsid w:val="0031385C"/>
    <w:rsid w:val="003139EF"/>
    <w:rsid w:val="00314761"/>
    <w:rsid w:val="0031478B"/>
    <w:rsid w:val="003148CC"/>
    <w:rsid w:val="00314C3B"/>
    <w:rsid w:val="00314DD8"/>
    <w:rsid w:val="00315022"/>
    <w:rsid w:val="003155D2"/>
    <w:rsid w:val="00315705"/>
    <w:rsid w:val="00315B06"/>
    <w:rsid w:val="00315D45"/>
    <w:rsid w:val="003166A6"/>
    <w:rsid w:val="00316709"/>
    <w:rsid w:val="003167A6"/>
    <w:rsid w:val="003167EB"/>
    <w:rsid w:val="0031686E"/>
    <w:rsid w:val="00316E89"/>
    <w:rsid w:val="00317128"/>
    <w:rsid w:val="00317370"/>
    <w:rsid w:val="003175DF"/>
    <w:rsid w:val="003176C1"/>
    <w:rsid w:val="00317860"/>
    <w:rsid w:val="00317A1D"/>
    <w:rsid w:val="00317A5A"/>
    <w:rsid w:val="00317BFD"/>
    <w:rsid w:val="00317D24"/>
    <w:rsid w:val="00317D7B"/>
    <w:rsid w:val="0032004F"/>
    <w:rsid w:val="003201CF"/>
    <w:rsid w:val="00320215"/>
    <w:rsid w:val="003203DD"/>
    <w:rsid w:val="0032042E"/>
    <w:rsid w:val="00320ADF"/>
    <w:rsid w:val="00320B2B"/>
    <w:rsid w:val="00320D91"/>
    <w:rsid w:val="00320DF5"/>
    <w:rsid w:val="00320F47"/>
    <w:rsid w:val="00320FA8"/>
    <w:rsid w:val="0032134E"/>
    <w:rsid w:val="00321900"/>
    <w:rsid w:val="00321A71"/>
    <w:rsid w:val="0032212F"/>
    <w:rsid w:val="00322392"/>
    <w:rsid w:val="003224FF"/>
    <w:rsid w:val="00322902"/>
    <w:rsid w:val="003229D2"/>
    <w:rsid w:val="003230DA"/>
    <w:rsid w:val="003233A8"/>
    <w:rsid w:val="00323433"/>
    <w:rsid w:val="003234E2"/>
    <w:rsid w:val="00323747"/>
    <w:rsid w:val="00323823"/>
    <w:rsid w:val="00323A4F"/>
    <w:rsid w:val="00324110"/>
    <w:rsid w:val="00324AF7"/>
    <w:rsid w:val="00324BDF"/>
    <w:rsid w:val="00325294"/>
    <w:rsid w:val="003253F8"/>
    <w:rsid w:val="00325821"/>
    <w:rsid w:val="00325FD8"/>
    <w:rsid w:val="00326194"/>
    <w:rsid w:val="003265FE"/>
    <w:rsid w:val="0032660E"/>
    <w:rsid w:val="00326723"/>
    <w:rsid w:val="0032694B"/>
    <w:rsid w:val="00326ADF"/>
    <w:rsid w:val="00326BF0"/>
    <w:rsid w:val="00326DDC"/>
    <w:rsid w:val="00327219"/>
    <w:rsid w:val="0032733E"/>
    <w:rsid w:val="003273B5"/>
    <w:rsid w:val="0032745A"/>
    <w:rsid w:val="003274EA"/>
    <w:rsid w:val="003278DF"/>
    <w:rsid w:val="00327916"/>
    <w:rsid w:val="00327A64"/>
    <w:rsid w:val="00327C29"/>
    <w:rsid w:val="00327FF8"/>
    <w:rsid w:val="0033001B"/>
    <w:rsid w:val="00330082"/>
    <w:rsid w:val="003300EF"/>
    <w:rsid w:val="00330110"/>
    <w:rsid w:val="0033017C"/>
    <w:rsid w:val="003302F4"/>
    <w:rsid w:val="003303E0"/>
    <w:rsid w:val="003307F2"/>
    <w:rsid w:val="00330A39"/>
    <w:rsid w:val="00330F31"/>
    <w:rsid w:val="00331571"/>
    <w:rsid w:val="00331D97"/>
    <w:rsid w:val="00331E83"/>
    <w:rsid w:val="003320AA"/>
    <w:rsid w:val="003326E4"/>
    <w:rsid w:val="00332A56"/>
    <w:rsid w:val="00332B1A"/>
    <w:rsid w:val="00332B2D"/>
    <w:rsid w:val="00332D44"/>
    <w:rsid w:val="00332F1C"/>
    <w:rsid w:val="00333307"/>
    <w:rsid w:val="00333484"/>
    <w:rsid w:val="00333A80"/>
    <w:rsid w:val="003345B9"/>
    <w:rsid w:val="00334672"/>
    <w:rsid w:val="0033469B"/>
    <w:rsid w:val="00334BE1"/>
    <w:rsid w:val="00334F69"/>
    <w:rsid w:val="00335498"/>
    <w:rsid w:val="003355DB"/>
    <w:rsid w:val="00335E59"/>
    <w:rsid w:val="00336093"/>
    <w:rsid w:val="003369A2"/>
    <w:rsid w:val="00336B41"/>
    <w:rsid w:val="00336C23"/>
    <w:rsid w:val="00337131"/>
    <w:rsid w:val="00337240"/>
    <w:rsid w:val="003373BA"/>
    <w:rsid w:val="00337598"/>
    <w:rsid w:val="00337F33"/>
    <w:rsid w:val="003400C9"/>
    <w:rsid w:val="00341344"/>
    <w:rsid w:val="0034153F"/>
    <w:rsid w:val="0034163C"/>
    <w:rsid w:val="003417C6"/>
    <w:rsid w:val="003419B7"/>
    <w:rsid w:val="00341C73"/>
    <w:rsid w:val="00342115"/>
    <w:rsid w:val="0034279C"/>
    <w:rsid w:val="00342CA6"/>
    <w:rsid w:val="00342FB5"/>
    <w:rsid w:val="00343196"/>
    <w:rsid w:val="0034353F"/>
    <w:rsid w:val="003437AA"/>
    <w:rsid w:val="00343ADB"/>
    <w:rsid w:val="003440FE"/>
    <w:rsid w:val="00344287"/>
    <w:rsid w:val="003444FC"/>
    <w:rsid w:val="003451EE"/>
    <w:rsid w:val="003453EE"/>
    <w:rsid w:val="00345421"/>
    <w:rsid w:val="003459C6"/>
    <w:rsid w:val="00345C1A"/>
    <w:rsid w:val="00345C52"/>
    <w:rsid w:val="00345D57"/>
    <w:rsid w:val="00345D9F"/>
    <w:rsid w:val="00345E7C"/>
    <w:rsid w:val="00345FDC"/>
    <w:rsid w:val="00346074"/>
    <w:rsid w:val="0034609D"/>
    <w:rsid w:val="003464E2"/>
    <w:rsid w:val="003466B8"/>
    <w:rsid w:val="00346702"/>
    <w:rsid w:val="00346744"/>
    <w:rsid w:val="00346B3F"/>
    <w:rsid w:val="00347595"/>
    <w:rsid w:val="00347A97"/>
    <w:rsid w:val="00347AE9"/>
    <w:rsid w:val="00347C58"/>
    <w:rsid w:val="00347C6C"/>
    <w:rsid w:val="00350150"/>
    <w:rsid w:val="003506EA"/>
    <w:rsid w:val="00350C73"/>
    <w:rsid w:val="00350E96"/>
    <w:rsid w:val="00350F78"/>
    <w:rsid w:val="00351234"/>
    <w:rsid w:val="00351325"/>
    <w:rsid w:val="003514DB"/>
    <w:rsid w:val="003514EC"/>
    <w:rsid w:val="00351706"/>
    <w:rsid w:val="0035174D"/>
    <w:rsid w:val="0035179D"/>
    <w:rsid w:val="00351D5E"/>
    <w:rsid w:val="00351EE8"/>
    <w:rsid w:val="003521CE"/>
    <w:rsid w:val="003523A1"/>
    <w:rsid w:val="0035243D"/>
    <w:rsid w:val="0035244D"/>
    <w:rsid w:val="0035245D"/>
    <w:rsid w:val="003527BB"/>
    <w:rsid w:val="00352975"/>
    <w:rsid w:val="003529AE"/>
    <w:rsid w:val="00352AD7"/>
    <w:rsid w:val="00352BD5"/>
    <w:rsid w:val="0035337A"/>
    <w:rsid w:val="003538EA"/>
    <w:rsid w:val="00353B47"/>
    <w:rsid w:val="00353B67"/>
    <w:rsid w:val="00353BBF"/>
    <w:rsid w:val="00353DE2"/>
    <w:rsid w:val="00353F9D"/>
    <w:rsid w:val="003545AC"/>
    <w:rsid w:val="00354E8D"/>
    <w:rsid w:val="0035558D"/>
    <w:rsid w:val="00355722"/>
    <w:rsid w:val="00355871"/>
    <w:rsid w:val="00355B13"/>
    <w:rsid w:val="00355EB0"/>
    <w:rsid w:val="00356366"/>
    <w:rsid w:val="00356400"/>
    <w:rsid w:val="00356832"/>
    <w:rsid w:val="00356A02"/>
    <w:rsid w:val="00356BB2"/>
    <w:rsid w:val="00356F70"/>
    <w:rsid w:val="0035748F"/>
    <w:rsid w:val="00357C07"/>
    <w:rsid w:val="00357C10"/>
    <w:rsid w:val="00357CF9"/>
    <w:rsid w:val="00357E14"/>
    <w:rsid w:val="00357FF3"/>
    <w:rsid w:val="003602C6"/>
    <w:rsid w:val="003603CF"/>
    <w:rsid w:val="003603D3"/>
    <w:rsid w:val="003604AA"/>
    <w:rsid w:val="003604F2"/>
    <w:rsid w:val="003605FC"/>
    <w:rsid w:val="00360666"/>
    <w:rsid w:val="003606DC"/>
    <w:rsid w:val="003607C3"/>
    <w:rsid w:val="00360B13"/>
    <w:rsid w:val="00360D39"/>
    <w:rsid w:val="00360E81"/>
    <w:rsid w:val="0036135B"/>
    <w:rsid w:val="00361388"/>
    <w:rsid w:val="0036149F"/>
    <w:rsid w:val="00361BAC"/>
    <w:rsid w:val="003621D3"/>
    <w:rsid w:val="0036220F"/>
    <w:rsid w:val="003622BA"/>
    <w:rsid w:val="003626D3"/>
    <w:rsid w:val="00362815"/>
    <w:rsid w:val="00362B00"/>
    <w:rsid w:val="0036363D"/>
    <w:rsid w:val="00363641"/>
    <w:rsid w:val="0036367D"/>
    <w:rsid w:val="00363B45"/>
    <w:rsid w:val="0036416A"/>
    <w:rsid w:val="003644DE"/>
    <w:rsid w:val="00364560"/>
    <w:rsid w:val="003648E6"/>
    <w:rsid w:val="003654AA"/>
    <w:rsid w:val="003656AB"/>
    <w:rsid w:val="00365D18"/>
    <w:rsid w:val="0036623A"/>
    <w:rsid w:val="003663E9"/>
    <w:rsid w:val="003667F4"/>
    <w:rsid w:val="00366A65"/>
    <w:rsid w:val="00366AE0"/>
    <w:rsid w:val="00366BED"/>
    <w:rsid w:val="00366D09"/>
    <w:rsid w:val="00366E7B"/>
    <w:rsid w:val="003672F9"/>
    <w:rsid w:val="00367609"/>
    <w:rsid w:val="003679A1"/>
    <w:rsid w:val="00367C39"/>
    <w:rsid w:val="00367DC7"/>
    <w:rsid w:val="00367EA9"/>
    <w:rsid w:val="00367F57"/>
    <w:rsid w:val="003701A9"/>
    <w:rsid w:val="00370410"/>
    <w:rsid w:val="00370482"/>
    <w:rsid w:val="003705CC"/>
    <w:rsid w:val="003709BE"/>
    <w:rsid w:val="00370DA7"/>
    <w:rsid w:val="00370E8B"/>
    <w:rsid w:val="00371646"/>
    <w:rsid w:val="00371656"/>
    <w:rsid w:val="00371C72"/>
    <w:rsid w:val="00371EA3"/>
    <w:rsid w:val="0037241D"/>
    <w:rsid w:val="00372517"/>
    <w:rsid w:val="0037292E"/>
    <w:rsid w:val="00372C4E"/>
    <w:rsid w:val="00372F29"/>
    <w:rsid w:val="0037329F"/>
    <w:rsid w:val="00373692"/>
    <w:rsid w:val="00373A3A"/>
    <w:rsid w:val="0037450D"/>
    <w:rsid w:val="003748D4"/>
    <w:rsid w:val="00374A6E"/>
    <w:rsid w:val="00375308"/>
    <w:rsid w:val="00375309"/>
    <w:rsid w:val="0037564B"/>
    <w:rsid w:val="00375B29"/>
    <w:rsid w:val="00375E2A"/>
    <w:rsid w:val="00375E52"/>
    <w:rsid w:val="00376004"/>
    <w:rsid w:val="00376569"/>
    <w:rsid w:val="00376602"/>
    <w:rsid w:val="00376818"/>
    <w:rsid w:val="003769D7"/>
    <w:rsid w:val="00376E5B"/>
    <w:rsid w:val="0037720F"/>
    <w:rsid w:val="00377436"/>
    <w:rsid w:val="003775EC"/>
    <w:rsid w:val="00377F8A"/>
    <w:rsid w:val="00380040"/>
    <w:rsid w:val="003800D3"/>
    <w:rsid w:val="003801F7"/>
    <w:rsid w:val="00380358"/>
    <w:rsid w:val="00380791"/>
    <w:rsid w:val="00380B47"/>
    <w:rsid w:val="00380B78"/>
    <w:rsid w:val="00381040"/>
    <w:rsid w:val="0038104D"/>
    <w:rsid w:val="00381705"/>
    <w:rsid w:val="00381817"/>
    <w:rsid w:val="003818DE"/>
    <w:rsid w:val="0038191F"/>
    <w:rsid w:val="00381D17"/>
    <w:rsid w:val="00381D8B"/>
    <w:rsid w:val="00382150"/>
    <w:rsid w:val="00382334"/>
    <w:rsid w:val="00382786"/>
    <w:rsid w:val="00382A41"/>
    <w:rsid w:val="00382B94"/>
    <w:rsid w:val="0038377D"/>
    <w:rsid w:val="00384060"/>
    <w:rsid w:val="00384152"/>
    <w:rsid w:val="00384387"/>
    <w:rsid w:val="00384968"/>
    <w:rsid w:val="00384A2D"/>
    <w:rsid w:val="00384C6E"/>
    <w:rsid w:val="00384EC8"/>
    <w:rsid w:val="00384F8B"/>
    <w:rsid w:val="00385142"/>
    <w:rsid w:val="003853E0"/>
    <w:rsid w:val="0038548E"/>
    <w:rsid w:val="003854E5"/>
    <w:rsid w:val="003855D0"/>
    <w:rsid w:val="00385B34"/>
    <w:rsid w:val="00385D26"/>
    <w:rsid w:val="00385DC6"/>
    <w:rsid w:val="00385EDD"/>
    <w:rsid w:val="00386392"/>
    <w:rsid w:val="003863CA"/>
    <w:rsid w:val="0038659E"/>
    <w:rsid w:val="00386688"/>
    <w:rsid w:val="00386BF7"/>
    <w:rsid w:val="00386EB9"/>
    <w:rsid w:val="0038724C"/>
    <w:rsid w:val="003872D7"/>
    <w:rsid w:val="0038732A"/>
    <w:rsid w:val="0038741C"/>
    <w:rsid w:val="00387828"/>
    <w:rsid w:val="00387A05"/>
    <w:rsid w:val="00387BC5"/>
    <w:rsid w:val="00387EBC"/>
    <w:rsid w:val="00387EDF"/>
    <w:rsid w:val="00390234"/>
    <w:rsid w:val="00390449"/>
    <w:rsid w:val="003904B8"/>
    <w:rsid w:val="0039052A"/>
    <w:rsid w:val="00390753"/>
    <w:rsid w:val="00390867"/>
    <w:rsid w:val="003909C8"/>
    <w:rsid w:val="00390B41"/>
    <w:rsid w:val="00390F09"/>
    <w:rsid w:val="00391215"/>
    <w:rsid w:val="00391239"/>
    <w:rsid w:val="00391502"/>
    <w:rsid w:val="003917BC"/>
    <w:rsid w:val="0039190D"/>
    <w:rsid w:val="00391AD9"/>
    <w:rsid w:val="00391D9A"/>
    <w:rsid w:val="0039242F"/>
    <w:rsid w:val="00392473"/>
    <w:rsid w:val="00392979"/>
    <w:rsid w:val="00392CBD"/>
    <w:rsid w:val="00392EC8"/>
    <w:rsid w:val="0039302E"/>
    <w:rsid w:val="003930C7"/>
    <w:rsid w:val="003931C2"/>
    <w:rsid w:val="0039354B"/>
    <w:rsid w:val="003938DB"/>
    <w:rsid w:val="00393A10"/>
    <w:rsid w:val="00393E4B"/>
    <w:rsid w:val="003943A0"/>
    <w:rsid w:val="003945A4"/>
    <w:rsid w:val="003947A1"/>
    <w:rsid w:val="00394800"/>
    <w:rsid w:val="00394925"/>
    <w:rsid w:val="0039496F"/>
    <w:rsid w:val="00394D54"/>
    <w:rsid w:val="00394E50"/>
    <w:rsid w:val="003950D8"/>
    <w:rsid w:val="00395173"/>
    <w:rsid w:val="003952E0"/>
    <w:rsid w:val="00395CA1"/>
    <w:rsid w:val="00396011"/>
    <w:rsid w:val="003966FD"/>
    <w:rsid w:val="0039682A"/>
    <w:rsid w:val="00396C39"/>
    <w:rsid w:val="00396CD6"/>
    <w:rsid w:val="00397066"/>
    <w:rsid w:val="0039707C"/>
    <w:rsid w:val="00397138"/>
    <w:rsid w:val="0039734F"/>
    <w:rsid w:val="0039751B"/>
    <w:rsid w:val="00397662"/>
    <w:rsid w:val="003976EF"/>
    <w:rsid w:val="003979EF"/>
    <w:rsid w:val="003979F9"/>
    <w:rsid w:val="00397BD1"/>
    <w:rsid w:val="003A02DB"/>
    <w:rsid w:val="003A06F5"/>
    <w:rsid w:val="003A0E28"/>
    <w:rsid w:val="003A0F2E"/>
    <w:rsid w:val="003A0F82"/>
    <w:rsid w:val="003A135A"/>
    <w:rsid w:val="003A1B9A"/>
    <w:rsid w:val="003A1D55"/>
    <w:rsid w:val="003A1E0C"/>
    <w:rsid w:val="003A1F41"/>
    <w:rsid w:val="003A2A5E"/>
    <w:rsid w:val="003A2B5D"/>
    <w:rsid w:val="003A33FF"/>
    <w:rsid w:val="003A3898"/>
    <w:rsid w:val="003A38A9"/>
    <w:rsid w:val="003A4199"/>
    <w:rsid w:val="003A4374"/>
    <w:rsid w:val="003A4776"/>
    <w:rsid w:val="003A47D0"/>
    <w:rsid w:val="003A4C23"/>
    <w:rsid w:val="003A4DC3"/>
    <w:rsid w:val="003A5582"/>
    <w:rsid w:val="003A55D8"/>
    <w:rsid w:val="003A59B4"/>
    <w:rsid w:val="003A5DC3"/>
    <w:rsid w:val="003A60BC"/>
    <w:rsid w:val="003A6362"/>
    <w:rsid w:val="003A67C8"/>
    <w:rsid w:val="003A6C4C"/>
    <w:rsid w:val="003A6ED6"/>
    <w:rsid w:val="003A7755"/>
    <w:rsid w:val="003A79A6"/>
    <w:rsid w:val="003A79A9"/>
    <w:rsid w:val="003A7CE1"/>
    <w:rsid w:val="003A7F7D"/>
    <w:rsid w:val="003B000C"/>
    <w:rsid w:val="003B0544"/>
    <w:rsid w:val="003B08E0"/>
    <w:rsid w:val="003B0961"/>
    <w:rsid w:val="003B1012"/>
    <w:rsid w:val="003B1086"/>
    <w:rsid w:val="003B11AD"/>
    <w:rsid w:val="003B161C"/>
    <w:rsid w:val="003B1A3D"/>
    <w:rsid w:val="003B1B9A"/>
    <w:rsid w:val="003B1C34"/>
    <w:rsid w:val="003B200C"/>
    <w:rsid w:val="003B232C"/>
    <w:rsid w:val="003B37FA"/>
    <w:rsid w:val="003B3C83"/>
    <w:rsid w:val="003B3DE6"/>
    <w:rsid w:val="003B43F4"/>
    <w:rsid w:val="003B4D4F"/>
    <w:rsid w:val="003B4FDC"/>
    <w:rsid w:val="003B542D"/>
    <w:rsid w:val="003B587E"/>
    <w:rsid w:val="003B5C8D"/>
    <w:rsid w:val="003B64C4"/>
    <w:rsid w:val="003B66C6"/>
    <w:rsid w:val="003B66F1"/>
    <w:rsid w:val="003B677C"/>
    <w:rsid w:val="003B6799"/>
    <w:rsid w:val="003B73D4"/>
    <w:rsid w:val="003B7417"/>
    <w:rsid w:val="003B757A"/>
    <w:rsid w:val="003B7973"/>
    <w:rsid w:val="003B7ACA"/>
    <w:rsid w:val="003B7CC5"/>
    <w:rsid w:val="003B7DEC"/>
    <w:rsid w:val="003C03EE"/>
    <w:rsid w:val="003C0C2E"/>
    <w:rsid w:val="003C0C8C"/>
    <w:rsid w:val="003C0D45"/>
    <w:rsid w:val="003C0D81"/>
    <w:rsid w:val="003C0DF8"/>
    <w:rsid w:val="003C13D1"/>
    <w:rsid w:val="003C19F8"/>
    <w:rsid w:val="003C1A91"/>
    <w:rsid w:val="003C1B28"/>
    <w:rsid w:val="003C1B5D"/>
    <w:rsid w:val="003C1E6A"/>
    <w:rsid w:val="003C20A8"/>
    <w:rsid w:val="003C217B"/>
    <w:rsid w:val="003C2190"/>
    <w:rsid w:val="003C2ADB"/>
    <w:rsid w:val="003C2AF4"/>
    <w:rsid w:val="003C2B85"/>
    <w:rsid w:val="003C2E6D"/>
    <w:rsid w:val="003C2ECD"/>
    <w:rsid w:val="003C30AF"/>
    <w:rsid w:val="003C328F"/>
    <w:rsid w:val="003C32DC"/>
    <w:rsid w:val="003C3316"/>
    <w:rsid w:val="003C3433"/>
    <w:rsid w:val="003C3556"/>
    <w:rsid w:val="003C37C7"/>
    <w:rsid w:val="003C391C"/>
    <w:rsid w:val="003C3C81"/>
    <w:rsid w:val="003C3D0D"/>
    <w:rsid w:val="003C4120"/>
    <w:rsid w:val="003C4387"/>
    <w:rsid w:val="003C4741"/>
    <w:rsid w:val="003C4890"/>
    <w:rsid w:val="003C49D6"/>
    <w:rsid w:val="003C4ECC"/>
    <w:rsid w:val="003C5668"/>
    <w:rsid w:val="003C56B6"/>
    <w:rsid w:val="003C5873"/>
    <w:rsid w:val="003C5C93"/>
    <w:rsid w:val="003C5DBD"/>
    <w:rsid w:val="003C6489"/>
    <w:rsid w:val="003C6660"/>
    <w:rsid w:val="003C6732"/>
    <w:rsid w:val="003C6E00"/>
    <w:rsid w:val="003C72A8"/>
    <w:rsid w:val="003C7985"/>
    <w:rsid w:val="003D028F"/>
    <w:rsid w:val="003D0754"/>
    <w:rsid w:val="003D0B97"/>
    <w:rsid w:val="003D0CBC"/>
    <w:rsid w:val="003D0E61"/>
    <w:rsid w:val="003D16C9"/>
    <w:rsid w:val="003D170C"/>
    <w:rsid w:val="003D1713"/>
    <w:rsid w:val="003D1782"/>
    <w:rsid w:val="003D1F73"/>
    <w:rsid w:val="003D1FBE"/>
    <w:rsid w:val="003D22D4"/>
    <w:rsid w:val="003D2458"/>
    <w:rsid w:val="003D2C28"/>
    <w:rsid w:val="003D3399"/>
    <w:rsid w:val="003D34CF"/>
    <w:rsid w:val="003D3604"/>
    <w:rsid w:val="003D38A0"/>
    <w:rsid w:val="003D39D6"/>
    <w:rsid w:val="003D3A41"/>
    <w:rsid w:val="003D3FB6"/>
    <w:rsid w:val="003D3FC6"/>
    <w:rsid w:val="003D4302"/>
    <w:rsid w:val="003D46B6"/>
    <w:rsid w:val="003D4834"/>
    <w:rsid w:val="003D4B0A"/>
    <w:rsid w:val="003D4B9F"/>
    <w:rsid w:val="003D4EDA"/>
    <w:rsid w:val="003D4F60"/>
    <w:rsid w:val="003D4FB5"/>
    <w:rsid w:val="003D543A"/>
    <w:rsid w:val="003D57FD"/>
    <w:rsid w:val="003D5858"/>
    <w:rsid w:val="003D5CD8"/>
    <w:rsid w:val="003D6289"/>
    <w:rsid w:val="003D634B"/>
    <w:rsid w:val="003D63EA"/>
    <w:rsid w:val="003D6DD4"/>
    <w:rsid w:val="003D7127"/>
    <w:rsid w:val="003D76C2"/>
    <w:rsid w:val="003E00E2"/>
    <w:rsid w:val="003E0AE7"/>
    <w:rsid w:val="003E102C"/>
    <w:rsid w:val="003E14A2"/>
    <w:rsid w:val="003E14F4"/>
    <w:rsid w:val="003E19D1"/>
    <w:rsid w:val="003E1CC5"/>
    <w:rsid w:val="003E1ECC"/>
    <w:rsid w:val="003E20DC"/>
    <w:rsid w:val="003E21C6"/>
    <w:rsid w:val="003E25C8"/>
    <w:rsid w:val="003E27F0"/>
    <w:rsid w:val="003E2835"/>
    <w:rsid w:val="003E28E3"/>
    <w:rsid w:val="003E2C68"/>
    <w:rsid w:val="003E2FDF"/>
    <w:rsid w:val="003E30FE"/>
    <w:rsid w:val="003E3547"/>
    <w:rsid w:val="003E3DF5"/>
    <w:rsid w:val="003E41B5"/>
    <w:rsid w:val="003E46E3"/>
    <w:rsid w:val="003E46E9"/>
    <w:rsid w:val="003E48BD"/>
    <w:rsid w:val="003E4A6E"/>
    <w:rsid w:val="003E4FF0"/>
    <w:rsid w:val="003E55A5"/>
    <w:rsid w:val="003E5688"/>
    <w:rsid w:val="003E56B2"/>
    <w:rsid w:val="003E56EB"/>
    <w:rsid w:val="003E59A6"/>
    <w:rsid w:val="003E5A2F"/>
    <w:rsid w:val="003E5A9D"/>
    <w:rsid w:val="003E5CBD"/>
    <w:rsid w:val="003E5F27"/>
    <w:rsid w:val="003E64A1"/>
    <w:rsid w:val="003E651A"/>
    <w:rsid w:val="003E66D9"/>
    <w:rsid w:val="003E6806"/>
    <w:rsid w:val="003E6E53"/>
    <w:rsid w:val="003E7653"/>
    <w:rsid w:val="003E7E04"/>
    <w:rsid w:val="003E7FD9"/>
    <w:rsid w:val="003F0094"/>
    <w:rsid w:val="003F00A7"/>
    <w:rsid w:val="003F0156"/>
    <w:rsid w:val="003F0255"/>
    <w:rsid w:val="003F039A"/>
    <w:rsid w:val="003F04A4"/>
    <w:rsid w:val="003F057C"/>
    <w:rsid w:val="003F070D"/>
    <w:rsid w:val="003F0A86"/>
    <w:rsid w:val="003F1523"/>
    <w:rsid w:val="003F1581"/>
    <w:rsid w:val="003F1947"/>
    <w:rsid w:val="003F1A71"/>
    <w:rsid w:val="003F1BC1"/>
    <w:rsid w:val="003F2143"/>
    <w:rsid w:val="003F23E7"/>
    <w:rsid w:val="003F24FB"/>
    <w:rsid w:val="003F27FF"/>
    <w:rsid w:val="003F280B"/>
    <w:rsid w:val="003F2BEC"/>
    <w:rsid w:val="003F3038"/>
    <w:rsid w:val="003F3196"/>
    <w:rsid w:val="003F373F"/>
    <w:rsid w:val="003F3746"/>
    <w:rsid w:val="003F3A81"/>
    <w:rsid w:val="003F3EC7"/>
    <w:rsid w:val="003F4245"/>
    <w:rsid w:val="003F4273"/>
    <w:rsid w:val="003F444E"/>
    <w:rsid w:val="003F4D29"/>
    <w:rsid w:val="003F5133"/>
    <w:rsid w:val="003F5755"/>
    <w:rsid w:val="003F5EBE"/>
    <w:rsid w:val="003F5F98"/>
    <w:rsid w:val="003F602F"/>
    <w:rsid w:val="003F6078"/>
    <w:rsid w:val="003F60D7"/>
    <w:rsid w:val="003F6191"/>
    <w:rsid w:val="003F6639"/>
    <w:rsid w:val="003F7074"/>
    <w:rsid w:val="003F72B4"/>
    <w:rsid w:val="003F75E0"/>
    <w:rsid w:val="003F770F"/>
    <w:rsid w:val="003F7AA4"/>
    <w:rsid w:val="003F7C18"/>
    <w:rsid w:val="003F7EDC"/>
    <w:rsid w:val="004000C6"/>
    <w:rsid w:val="004001B8"/>
    <w:rsid w:val="004003FD"/>
    <w:rsid w:val="004006D9"/>
    <w:rsid w:val="004007C1"/>
    <w:rsid w:val="00401300"/>
    <w:rsid w:val="00401645"/>
    <w:rsid w:val="004018A4"/>
    <w:rsid w:val="00401BA6"/>
    <w:rsid w:val="00401C20"/>
    <w:rsid w:val="00401E75"/>
    <w:rsid w:val="0040241B"/>
    <w:rsid w:val="004025EC"/>
    <w:rsid w:val="004028B8"/>
    <w:rsid w:val="00402E48"/>
    <w:rsid w:val="00402FD8"/>
    <w:rsid w:val="0040320F"/>
    <w:rsid w:val="0040331E"/>
    <w:rsid w:val="004033D4"/>
    <w:rsid w:val="00403848"/>
    <w:rsid w:val="00403942"/>
    <w:rsid w:val="00403A0F"/>
    <w:rsid w:val="00403C95"/>
    <w:rsid w:val="00403E5B"/>
    <w:rsid w:val="004041AD"/>
    <w:rsid w:val="004046CD"/>
    <w:rsid w:val="0040479B"/>
    <w:rsid w:val="0040483E"/>
    <w:rsid w:val="00404993"/>
    <w:rsid w:val="00404AA4"/>
    <w:rsid w:val="00404CD1"/>
    <w:rsid w:val="00404F0B"/>
    <w:rsid w:val="0040505B"/>
    <w:rsid w:val="0040537B"/>
    <w:rsid w:val="004057ED"/>
    <w:rsid w:val="004059BC"/>
    <w:rsid w:val="00405BAC"/>
    <w:rsid w:val="00405D6E"/>
    <w:rsid w:val="00405DFB"/>
    <w:rsid w:val="004060B2"/>
    <w:rsid w:val="004062E1"/>
    <w:rsid w:val="00406464"/>
    <w:rsid w:val="00406522"/>
    <w:rsid w:val="0040695A"/>
    <w:rsid w:val="00406A8D"/>
    <w:rsid w:val="00406EAC"/>
    <w:rsid w:val="00406F9D"/>
    <w:rsid w:val="00407540"/>
    <w:rsid w:val="00407677"/>
    <w:rsid w:val="0040784C"/>
    <w:rsid w:val="00407AC3"/>
    <w:rsid w:val="00407C75"/>
    <w:rsid w:val="0041060F"/>
    <w:rsid w:val="00410C86"/>
    <w:rsid w:val="0041105E"/>
    <w:rsid w:val="004110C2"/>
    <w:rsid w:val="004113B2"/>
    <w:rsid w:val="004116EB"/>
    <w:rsid w:val="004118E1"/>
    <w:rsid w:val="00411CD7"/>
    <w:rsid w:val="004123AD"/>
    <w:rsid w:val="004124E2"/>
    <w:rsid w:val="004125CB"/>
    <w:rsid w:val="00412808"/>
    <w:rsid w:val="00412810"/>
    <w:rsid w:val="00412A3C"/>
    <w:rsid w:val="00412EC2"/>
    <w:rsid w:val="00412F6A"/>
    <w:rsid w:val="00412F79"/>
    <w:rsid w:val="00412F7B"/>
    <w:rsid w:val="004133C7"/>
    <w:rsid w:val="00413CB5"/>
    <w:rsid w:val="00413D42"/>
    <w:rsid w:val="00413D6D"/>
    <w:rsid w:val="00413EBC"/>
    <w:rsid w:val="004142B3"/>
    <w:rsid w:val="00414944"/>
    <w:rsid w:val="00414B45"/>
    <w:rsid w:val="00414D7F"/>
    <w:rsid w:val="00414E01"/>
    <w:rsid w:val="00414FAE"/>
    <w:rsid w:val="004150B6"/>
    <w:rsid w:val="004151D6"/>
    <w:rsid w:val="004155E3"/>
    <w:rsid w:val="0041575C"/>
    <w:rsid w:val="004157A1"/>
    <w:rsid w:val="004157AB"/>
    <w:rsid w:val="0041582F"/>
    <w:rsid w:val="004158C5"/>
    <w:rsid w:val="00415964"/>
    <w:rsid w:val="00415C18"/>
    <w:rsid w:val="00415C34"/>
    <w:rsid w:val="00415DBE"/>
    <w:rsid w:val="00416053"/>
    <w:rsid w:val="004160A5"/>
    <w:rsid w:val="004165BB"/>
    <w:rsid w:val="004166C4"/>
    <w:rsid w:val="00416932"/>
    <w:rsid w:val="00416D08"/>
    <w:rsid w:val="00417023"/>
    <w:rsid w:val="0041706A"/>
    <w:rsid w:val="004170CF"/>
    <w:rsid w:val="0041722D"/>
    <w:rsid w:val="0041786B"/>
    <w:rsid w:val="00417AFE"/>
    <w:rsid w:val="0042013C"/>
    <w:rsid w:val="00420260"/>
    <w:rsid w:val="00420519"/>
    <w:rsid w:val="004205EF"/>
    <w:rsid w:val="00420711"/>
    <w:rsid w:val="00420827"/>
    <w:rsid w:val="00420877"/>
    <w:rsid w:val="00420DC5"/>
    <w:rsid w:val="00421016"/>
    <w:rsid w:val="00421451"/>
    <w:rsid w:val="00421D87"/>
    <w:rsid w:val="0042264D"/>
    <w:rsid w:val="00422B15"/>
    <w:rsid w:val="00422BAC"/>
    <w:rsid w:val="00422BD9"/>
    <w:rsid w:val="004232EF"/>
    <w:rsid w:val="00423398"/>
    <w:rsid w:val="004233B8"/>
    <w:rsid w:val="004237BC"/>
    <w:rsid w:val="00423AF1"/>
    <w:rsid w:val="00424111"/>
    <w:rsid w:val="004243A7"/>
    <w:rsid w:val="00424986"/>
    <w:rsid w:val="00424992"/>
    <w:rsid w:val="004249A2"/>
    <w:rsid w:val="0042549A"/>
    <w:rsid w:val="00425BCC"/>
    <w:rsid w:val="0042605A"/>
    <w:rsid w:val="004262AD"/>
    <w:rsid w:val="00426470"/>
    <w:rsid w:val="004264F0"/>
    <w:rsid w:val="00426AF3"/>
    <w:rsid w:val="00426C3C"/>
    <w:rsid w:val="00426ED1"/>
    <w:rsid w:val="00426F35"/>
    <w:rsid w:val="004270DE"/>
    <w:rsid w:val="0042782D"/>
    <w:rsid w:val="004278A0"/>
    <w:rsid w:val="00430268"/>
    <w:rsid w:val="004302A1"/>
    <w:rsid w:val="004303E0"/>
    <w:rsid w:val="00430B99"/>
    <w:rsid w:val="00430FDC"/>
    <w:rsid w:val="004311F0"/>
    <w:rsid w:val="00431541"/>
    <w:rsid w:val="004317C8"/>
    <w:rsid w:val="00431F39"/>
    <w:rsid w:val="004320CD"/>
    <w:rsid w:val="00432112"/>
    <w:rsid w:val="004323F9"/>
    <w:rsid w:val="004326AC"/>
    <w:rsid w:val="00432733"/>
    <w:rsid w:val="00433212"/>
    <w:rsid w:val="00433370"/>
    <w:rsid w:val="0043362F"/>
    <w:rsid w:val="00433D5A"/>
    <w:rsid w:val="004341B3"/>
    <w:rsid w:val="00434720"/>
    <w:rsid w:val="004347E8"/>
    <w:rsid w:val="00434C80"/>
    <w:rsid w:val="00435006"/>
    <w:rsid w:val="004354B9"/>
    <w:rsid w:val="004355D7"/>
    <w:rsid w:val="00435BBF"/>
    <w:rsid w:val="00435BF5"/>
    <w:rsid w:val="004366C1"/>
    <w:rsid w:val="0043685B"/>
    <w:rsid w:val="004368DE"/>
    <w:rsid w:val="00436AD3"/>
    <w:rsid w:val="00436B20"/>
    <w:rsid w:val="00436B3D"/>
    <w:rsid w:val="00437285"/>
    <w:rsid w:val="004374B1"/>
    <w:rsid w:val="0043768B"/>
    <w:rsid w:val="0043789B"/>
    <w:rsid w:val="00437B17"/>
    <w:rsid w:val="00437D1D"/>
    <w:rsid w:val="00437D27"/>
    <w:rsid w:val="00437EA7"/>
    <w:rsid w:val="00440532"/>
    <w:rsid w:val="0044061A"/>
    <w:rsid w:val="004406D9"/>
    <w:rsid w:val="0044097E"/>
    <w:rsid w:val="00440A06"/>
    <w:rsid w:val="00440DB0"/>
    <w:rsid w:val="00440E10"/>
    <w:rsid w:val="004413B9"/>
    <w:rsid w:val="00441714"/>
    <w:rsid w:val="004429CA"/>
    <w:rsid w:val="00442CD6"/>
    <w:rsid w:val="00442ED3"/>
    <w:rsid w:val="00442F2B"/>
    <w:rsid w:val="0044324F"/>
    <w:rsid w:val="004433E7"/>
    <w:rsid w:val="00443999"/>
    <w:rsid w:val="00443AB3"/>
    <w:rsid w:val="00443FD9"/>
    <w:rsid w:val="004440D3"/>
    <w:rsid w:val="004440D4"/>
    <w:rsid w:val="004443AF"/>
    <w:rsid w:val="0044443F"/>
    <w:rsid w:val="00444483"/>
    <w:rsid w:val="00444618"/>
    <w:rsid w:val="00444939"/>
    <w:rsid w:val="0044509D"/>
    <w:rsid w:val="004452C1"/>
    <w:rsid w:val="0044535F"/>
    <w:rsid w:val="00445421"/>
    <w:rsid w:val="00445549"/>
    <w:rsid w:val="0044586F"/>
    <w:rsid w:val="00445A32"/>
    <w:rsid w:val="00445D53"/>
    <w:rsid w:val="00445DAF"/>
    <w:rsid w:val="00445E40"/>
    <w:rsid w:val="00446163"/>
    <w:rsid w:val="0044625C"/>
    <w:rsid w:val="0044644C"/>
    <w:rsid w:val="00446BEB"/>
    <w:rsid w:val="00446C47"/>
    <w:rsid w:val="00446D50"/>
    <w:rsid w:val="00447298"/>
    <w:rsid w:val="004476E4"/>
    <w:rsid w:val="004476E7"/>
    <w:rsid w:val="00447C09"/>
    <w:rsid w:val="00450071"/>
    <w:rsid w:val="00450CC2"/>
    <w:rsid w:val="00450F36"/>
    <w:rsid w:val="0045109B"/>
    <w:rsid w:val="004512A2"/>
    <w:rsid w:val="004513D8"/>
    <w:rsid w:val="00451497"/>
    <w:rsid w:val="00451557"/>
    <w:rsid w:val="004516B6"/>
    <w:rsid w:val="00451D67"/>
    <w:rsid w:val="00451D91"/>
    <w:rsid w:val="00451E68"/>
    <w:rsid w:val="004520F9"/>
    <w:rsid w:val="00452642"/>
    <w:rsid w:val="00452752"/>
    <w:rsid w:val="00452789"/>
    <w:rsid w:val="00452C8F"/>
    <w:rsid w:val="004530A7"/>
    <w:rsid w:val="004534EC"/>
    <w:rsid w:val="004535B7"/>
    <w:rsid w:val="004539B7"/>
    <w:rsid w:val="00453A1E"/>
    <w:rsid w:val="00453A7A"/>
    <w:rsid w:val="00453D0D"/>
    <w:rsid w:val="00454B92"/>
    <w:rsid w:val="00454DC3"/>
    <w:rsid w:val="004551F5"/>
    <w:rsid w:val="004557C1"/>
    <w:rsid w:val="004558C5"/>
    <w:rsid w:val="00455A64"/>
    <w:rsid w:val="00455D78"/>
    <w:rsid w:val="004568F5"/>
    <w:rsid w:val="004569E2"/>
    <w:rsid w:val="00456AE1"/>
    <w:rsid w:val="004572BF"/>
    <w:rsid w:val="00457328"/>
    <w:rsid w:val="00457352"/>
    <w:rsid w:val="004575C9"/>
    <w:rsid w:val="00457B06"/>
    <w:rsid w:val="004602C7"/>
    <w:rsid w:val="004603AB"/>
    <w:rsid w:val="00460526"/>
    <w:rsid w:val="004607C3"/>
    <w:rsid w:val="00460C92"/>
    <w:rsid w:val="00460D24"/>
    <w:rsid w:val="00460F5D"/>
    <w:rsid w:val="0046109E"/>
    <w:rsid w:val="004613CB"/>
    <w:rsid w:val="00461468"/>
    <w:rsid w:val="00461514"/>
    <w:rsid w:val="00461DDF"/>
    <w:rsid w:val="00461E33"/>
    <w:rsid w:val="00462249"/>
    <w:rsid w:val="00462321"/>
    <w:rsid w:val="004628AE"/>
    <w:rsid w:val="00462980"/>
    <w:rsid w:val="00463047"/>
    <w:rsid w:val="004630C4"/>
    <w:rsid w:val="00463B41"/>
    <w:rsid w:val="00463F57"/>
    <w:rsid w:val="00464276"/>
    <w:rsid w:val="004642BC"/>
    <w:rsid w:val="00464632"/>
    <w:rsid w:val="00464662"/>
    <w:rsid w:val="0046479C"/>
    <w:rsid w:val="00464B06"/>
    <w:rsid w:val="00464BFF"/>
    <w:rsid w:val="00464C37"/>
    <w:rsid w:val="004657FE"/>
    <w:rsid w:val="00465816"/>
    <w:rsid w:val="0046589B"/>
    <w:rsid w:val="00465B03"/>
    <w:rsid w:val="00465B95"/>
    <w:rsid w:val="00465C23"/>
    <w:rsid w:val="00465DA5"/>
    <w:rsid w:val="00465E2B"/>
    <w:rsid w:val="00465EF0"/>
    <w:rsid w:val="004661DA"/>
    <w:rsid w:val="0046625D"/>
    <w:rsid w:val="004664AC"/>
    <w:rsid w:val="0046660A"/>
    <w:rsid w:val="0046696D"/>
    <w:rsid w:val="004669E7"/>
    <w:rsid w:val="00466A3A"/>
    <w:rsid w:val="00466AFD"/>
    <w:rsid w:val="00466F41"/>
    <w:rsid w:val="0046727A"/>
    <w:rsid w:val="00467E04"/>
    <w:rsid w:val="00467F43"/>
    <w:rsid w:val="00467F48"/>
    <w:rsid w:val="004703C6"/>
    <w:rsid w:val="0047046B"/>
    <w:rsid w:val="00470C62"/>
    <w:rsid w:val="00470E07"/>
    <w:rsid w:val="00471018"/>
    <w:rsid w:val="00471271"/>
    <w:rsid w:val="004712EB"/>
    <w:rsid w:val="0047135A"/>
    <w:rsid w:val="00471585"/>
    <w:rsid w:val="00471696"/>
    <w:rsid w:val="004731C2"/>
    <w:rsid w:val="00473CAA"/>
    <w:rsid w:val="00473DDF"/>
    <w:rsid w:val="004740B7"/>
    <w:rsid w:val="004742A2"/>
    <w:rsid w:val="0047450B"/>
    <w:rsid w:val="004745BB"/>
    <w:rsid w:val="00474655"/>
    <w:rsid w:val="00474672"/>
    <w:rsid w:val="00474C24"/>
    <w:rsid w:val="00474D12"/>
    <w:rsid w:val="00475327"/>
    <w:rsid w:val="004753B9"/>
    <w:rsid w:val="00475449"/>
    <w:rsid w:val="00476222"/>
    <w:rsid w:val="0047647A"/>
    <w:rsid w:val="0047670B"/>
    <w:rsid w:val="00476BDB"/>
    <w:rsid w:val="00476BE2"/>
    <w:rsid w:val="00476CF5"/>
    <w:rsid w:val="00476E7A"/>
    <w:rsid w:val="00476F61"/>
    <w:rsid w:val="00476FF3"/>
    <w:rsid w:val="00477626"/>
    <w:rsid w:val="0047778A"/>
    <w:rsid w:val="004777B1"/>
    <w:rsid w:val="00477C55"/>
    <w:rsid w:val="004802BD"/>
    <w:rsid w:val="00480349"/>
    <w:rsid w:val="00480384"/>
    <w:rsid w:val="004804B3"/>
    <w:rsid w:val="00480524"/>
    <w:rsid w:val="004805D4"/>
    <w:rsid w:val="00480A6D"/>
    <w:rsid w:val="00480EB2"/>
    <w:rsid w:val="0048122D"/>
    <w:rsid w:val="004819E9"/>
    <w:rsid w:val="00481D00"/>
    <w:rsid w:val="00481DB7"/>
    <w:rsid w:val="00482383"/>
    <w:rsid w:val="00482633"/>
    <w:rsid w:val="00482A04"/>
    <w:rsid w:val="00482AE4"/>
    <w:rsid w:val="00482D25"/>
    <w:rsid w:val="00482F12"/>
    <w:rsid w:val="00482FD5"/>
    <w:rsid w:val="00482FDA"/>
    <w:rsid w:val="00482FF2"/>
    <w:rsid w:val="00483139"/>
    <w:rsid w:val="00483CEE"/>
    <w:rsid w:val="00483D54"/>
    <w:rsid w:val="004842F4"/>
    <w:rsid w:val="004849FD"/>
    <w:rsid w:val="00484D82"/>
    <w:rsid w:val="00484EB4"/>
    <w:rsid w:val="00484EFC"/>
    <w:rsid w:val="0048588C"/>
    <w:rsid w:val="00485CC8"/>
    <w:rsid w:val="00485D16"/>
    <w:rsid w:val="0048613F"/>
    <w:rsid w:val="00486AC7"/>
    <w:rsid w:val="00486D91"/>
    <w:rsid w:val="004870DA"/>
    <w:rsid w:val="0048712F"/>
    <w:rsid w:val="0048764D"/>
    <w:rsid w:val="004879B9"/>
    <w:rsid w:val="00487CC1"/>
    <w:rsid w:val="00490380"/>
    <w:rsid w:val="00490458"/>
    <w:rsid w:val="00490572"/>
    <w:rsid w:val="004908B0"/>
    <w:rsid w:val="00490E85"/>
    <w:rsid w:val="0049133C"/>
    <w:rsid w:val="00491C3D"/>
    <w:rsid w:val="00491DD9"/>
    <w:rsid w:val="004925A6"/>
    <w:rsid w:val="004926D1"/>
    <w:rsid w:val="00492734"/>
    <w:rsid w:val="00492BF6"/>
    <w:rsid w:val="00492F9F"/>
    <w:rsid w:val="0049322F"/>
    <w:rsid w:val="004934CB"/>
    <w:rsid w:val="00493D48"/>
    <w:rsid w:val="00493D9F"/>
    <w:rsid w:val="00493EC0"/>
    <w:rsid w:val="00493F74"/>
    <w:rsid w:val="00494100"/>
    <w:rsid w:val="0049420C"/>
    <w:rsid w:val="0049442D"/>
    <w:rsid w:val="00494482"/>
    <w:rsid w:val="004944F2"/>
    <w:rsid w:val="0049480F"/>
    <w:rsid w:val="00494E8D"/>
    <w:rsid w:val="00495590"/>
    <w:rsid w:val="0049589B"/>
    <w:rsid w:val="004958A7"/>
    <w:rsid w:val="00495978"/>
    <w:rsid w:val="00495A89"/>
    <w:rsid w:val="00495B02"/>
    <w:rsid w:val="00495D26"/>
    <w:rsid w:val="00495D8A"/>
    <w:rsid w:val="00495F7A"/>
    <w:rsid w:val="00496528"/>
    <w:rsid w:val="0049653D"/>
    <w:rsid w:val="004967FF"/>
    <w:rsid w:val="0049680E"/>
    <w:rsid w:val="004968FE"/>
    <w:rsid w:val="00496AA3"/>
    <w:rsid w:val="00496C68"/>
    <w:rsid w:val="00496E16"/>
    <w:rsid w:val="0049756D"/>
    <w:rsid w:val="00497770"/>
    <w:rsid w:val="00497C9A"/>
    <w:rsid w:val="004A063A"/>
    <w:rsid w:val="004A065B"/>
    <w:rsid w:val="004A0BDC"/>
    <w:rsid w:val="004A0C03"/>
    <w:rsid w:val="004A0C96"/>
    <w:rsid w:val="004A110E"/>
    <w:rsid w:val="004A1268"/>
    <w:rsid w:val="004A1328"/>
    <w:rsid w:val="004A1F70"/>
    <w:rsid w:val="004A2219"/>
    <w:rsid w:val="004A2541"/>
    <w:rsid w:val="004A27AC"/>
    <w:rsid w:val="004A281C"/>
    <w:rsid w:val="004A2A2C"/>
    <w:rsid w:val="004A2A68"/>
    <w:rsid w:val="004A2E59"/>
    <w:rsid w:val="004A3156"/>
    <w:rsid w:val="004A31F0"/>
    <w:rsid w:val="004A34CE"/>
    <w:rsid w:val="004A3FCC"/>
    <w:rsid w:val="004A4002"/>
    <w:rsid w:val="004A44EA"/>
    <w:rsid w:val="004A48AE"/>
    <w:rsid w:val="004A48D1"/>
    <w:rsid w:val="004A4A28"/>
    <w:rsid w:val="004A50AB"/>
    <w:rsid w:val="004A52E2"/>
    <w:rsid w:val="004A5749"/>
    <w:rsid w:val="004A584C"/>
    <w:rsid w:val="004A64AA"/>
    <w:rsid w:val="004A65EE"/>
    <w:rsid w:val="004A6608"/>
    <w:rsid w:val="004A6AA6"/>
    <w:rsid w:val="004A6B53"/>
    <w:rsid w:val="004A6E1D"/>
    <w:rsid w:val="004A71C8"/>
    <w:rsid w:val="004A7A3E"/>
    <w:rsid w:val="004B02C3"/>
    <w:rsid w:val="004B02C5"/>
    <w:rsid w:val="004B082F"/>
    <w:rsid w:val="004B093F"/>
    <w:rsid w:val="004B09FC"/>
    <w:rsid w:val="004B0DDD"/>
    <w:rsid w:val="004B1121"/>
    <w:rsid w:val="004B13C5"/>
    <w:rsid w:val="004B18E2"/>
    <w:rsid w:val="004B1932"/>
    <w:rsid w:val="004B1AAF"/>
    <w:rsid w:val="004B1ADC"/>
    <w:rsid w:val="004B1BFE"/>
    <w:rsid w:val="004B22A4"/>
    <w:rsid w:val="004B22CD"/>
    <w:rsid w:val="004B2406"/>
    <w:rsid w:val="004B2542"/>
    <w:rsid w:val="004B2679"/>
    <w:rsid w:val="004B2840"/>
    <w:rsid w:val="004B2846"/>
    <w:rsid w:val="004B285C"/>
    <w:rsid w:val="004B2AE4"/>
    <w:rsid w:val="004B2C25"/>
    <w:rsid w:val="004B3B08"/>
    <w:rsid w:val="004B3DBA"/>
    <w:rsid w:val="004B4085"/>
    <w:rsid w:val="004B42D1"/>
    <w:rsid w:val="004B434D"/>
    <w:rsid w:val="004B4354"/>
    <w:rsid w:val="004B44BD"/>
    <w:rsid w:val="004B4798"/>
    <w:rsid w:val="004B4BC9"/>
    <w:rsid w:val="004B4C11"/>
    <w:rsid w:val="004B4DC4"/>
    <w:rsid w:val="004B5132"/>
    <w:rsid w:val="004B5307"/>
    <w:rsid w:val="004B538F"/>
    <w:rsid w:val="004B5422"/>
    <w:rsid w:val="004B54C0"/>
    <w:rsid w:val="004B54EF"/>
    <w:rsid w:val="004B574C"/>
    <w:rsid w:val="004B5845"/>
    <w:rsid w:val="004B5D62"/>
    <w:rsid w:val="004B622C"/>
    <w:rsid w:val="004B6B18"/>
    <w:rsid w:val="004B6B31"/>
    <w:rsid w:val="004B6C6A"/>
    <w:rsid w:val="004B7113"/>
    <w:rsid w:val="004B781A"/>
    <w:rsid w:val="004B7996"/>
    <w:rsid w:val="004B7A66"/>
    <w:rsid w:val="004B7EAD"/>
    <w:rsid w:val="004C002A"/>
    <w:rsid w:val="004C0061"/>
    <w:rsid w:val="004C0484"/>
    <w:rsid w:val="004C083B"/>
    <w:rsid w:val="004C09FD"/>
    <w:rsid w:val="004C0B0A"/>
    <w:rsid w:val="004C10CE"/>
    <w:rsid w:val="004C10D4"/>
    <w:rsid w:val="004C12C1"/>
    <w:rsid w:val="004C1342"/>
    <w:rsid w:val="004C1656"/>
    <w:rsid w:val="004C19D5"/>
    <w:rsid w:val="004C1C66"/>
    <w:rsid w:val="004C1E14"/>
    <w:rsid w:val="004C1E9E"/>
    <w:rsid w:val="004C2407"/>
    <w:rsid w:val="004C2BA6"/>
    <w:rsid w:val="004C2EA3"/>
    <w:rsid w:val="004C2F9F"/>
    <w:rsid w:val="004C3059"/>
    <w:rsid w:val="004C35DA"/>
    <w:rsid w:val="004C36BA"/>
    <w:rsid w:val="004C386F"/>
    <w:rsid w:val="004C3FD2"/>
    <w:rsid w:val="004C4D90"/>
    <w:rsid w:val="004C525F"/>
    <w:rsid w:val="004C552A"/>
    <w:rsid w:val="004C5F61"/>
    <w:rsid w:val="004C66A1"/>
    <w:rsid w:val="004C695C"/>
    <w:rsid w:val="004C6C19"/>
    <w:rsid w:val="004C6DE4"/>
    <w:rsid w:val="004C6F03"/>
    <w:rsid w:val="004C74AC"/>
    <w:rsid w:val="004C7701"/>
    <w:rsid w:val="004C7A37"/>
    <w:rsid w:val="004C7BE0"/>
    <w:rsid w:val="004D04B6"/>
    <w:rsid w:val="004D0690"/>
    <w:rsid w:val="004D0724"/>
    <w:rsid w:val="004D0868"/>
    <w:rsid w:val="004D098F"/>
    <w:rsid w:val="004D110B"/>
    <w:rsid w:val="004D1535"/>
    <w:rsid w:val="004D1E17"/>
    <w:rsid w:val="004D2135"/>
    <w:rsid w:val="004D242F"/>
    <w:rsid w:val="004D289A"/>
    <w:rsid w:val="004D2D85"/>
    <w:rsid w:val="004D3D1E"/>
    <w:rsid w:val="004D45C5"/>
    <w:rsid w:val="004D4BE6"/>
    <w:rsid w:val="004D4D1F"/>
    <w:rsid w:val="004D4D3B"/>
    <w:rsid w:val="004D5560"/>
    <w:rsid w:val="004D560B"/>
    <w:rsid w:val="004D580D"/>
    <w:rsid w:val="004D5A3B"/>
    <w:rsid w:val="004D5E9A"/>
    <w:rsid w:val="004D5FA1"/>
    <w:rsid w:val="004D62E7"/>
    <w:rsid w:val="004D637D"/>
    <w:rsid w:val="004D6800"/>
    <w:rsid w:val="004D698A"/>
    <w:rsid w:val="004D6D96"/>
    <w:rsid w:val="004D6E6E"/>
    <w:rsid w:val="004D6FBC"/>
    <w:rsid w:val="004D73E4"/>
    <w:rsid w:val="004D7417"/>
    <w:rsid w:val="004D7B87"/>
    <w:rsid w:val="004D7CCB"/>
    <w:rsid w:val="004E0676"/>
    <w:rsid w:val="004E075F"/>
    <w:rsid w:val="004E09D0"/>
    <w:rsid w:val="004E0A57"/>
    <w:rsid w:val="004E0C12"/>
    <w:rsid w:val="004E0DAD"/>
    <w:rsid w:val="004E10EC"/>
    <w:rsid w:val="004E126F"/>
    <w:rsid w:val="004E1511"/>
    <w:rsid w:val="004E1920"/>
    <w:rsid w:val="004E1CF7"/>
    <w:rsid w:val="004E1DF0"/>
    <w:rsid w:val="004E1E59"/>
    <w:rsid w:val="004E20B3"/>
    <w:rsid w:val="004E20C9"/>
    <w:rsid w:val="004E2348"/>
    <w:rsid w:val="004E265A"/>
    <w:rsid w:val="004E273E"/>
    <w:rsid w:val="004E2A80"/>
    <w:rsid w:val="004E2C17"/>
    <w:rsid w:val="004E35A6"/>
    <w:rsid w:val="004E3608"/>
    <w:rsid w:val="004E368A"/>
    <w:rsid w:val="004E39AF"/>
    <w:rsid w:val="004E39D0"/>
    <w:rsid w:val="004E39D3"/>
    <w:rsid w:val="004E3DB4"/>
    <w:rsid w:val="004E4619"/>
    <w:rsid w:val="004E4985"/>
    <w:rsid w:val="004E4A80"/>
    <w:rsid w:val="004E4F12"/>
    <w:rsid w:val="004E5035"/>
    <w:rsid w:val="004E509D"/>
    <w:rsid w:val="004E5358"/>
    <w:rsid w:val="004E54D7"/>
    <w:rsid w:val="004E5DF6"/>
    <w:rsid w:val="004E60BE"/>
    <w:rsid w:val="004E61C4"/>
    <w:rsid w:val="004E6244"/>
    <w:rsid w:val="004E6586"/>
    <w:rsid w:val="004E65EC"/>
    <w:rsid w:val="004E6A53"/>
    <w:rsid w:val="004E6DE4"/>
    <w:rsid w:val="004E73E1"/>
    <w:rsid w:val="004E7DAF"/>
    <w:rsid w:val="004F0170"/>
    <w:rsid w:val="004F05F2"/>
    <w:rsid w:val="004F07B5"/>
    <w:rsid w:val="004F1184"/>
    <w:rsid w:val="004F1197"/>
    <w:rsid w:val="004F1407"/>
    <w:rsid w:val="004F1644"/>
    <w:rsid w:val="004F1864"/>
    <w:rsid w:val="004F219C"/>
    <w:rsid w:val="004F221C"/>
    <w:rsid w:val="004F232D"/>
    <w:rsid w:val="004F245B"/>
    <w:rsid w:val="004F24DB"/>
    <w:rsid w:val="004F26C4"/>
    <w:rsid w:val="004F2749"/>
    <w:rsid w:val="004F2853"/>
    <w:rsid w:val="004F28BA"/>
    <w:rsid w:val="004F2DE1"/>
    <w:rsid w:val="004F2FFA"/>
    <w:rsid w:val="004F3124"/>
    <w:rsid w:val="004F31B9"/>
    <w:rsid w:val="004F31C2"/>
    <w:rsid w:val="004F35BA"/>
    <w:rsid w:val="004F392B"/>
    <w:rsid w:val="004F45BB"/>
    <w:rsid w:val="004F467F"/>
    <w:rsid w:val="004F4A40"/>
    <w:rsid w:val="004F4AE3"/>
    <w:rsid w:val="004F4B4E"/>
    <w:rsid w:val="004F4DB1"/>
    <w:rsid w:val="004F5009"/>
    <w:rsid w:val="004F6012"/>
    <w:rsid w:val="004F6476"/>
    <w:rsid w:val="004F6590"/>
    <w:rsid w:val="004F673A"/>
    <w:rsid w:val="004F677B"/>
    <w:rsid w:val="004F7071"/>
    <w:rsid w:val="004F7350"/>
    <w:rsid w:val="00500338"/>
    <w:rsid w:val="0050067D"/>
    <w:rsid w:val="00500D6B"/>
    <w:rsid w:val="00500EFA"/>
    <w:rsid w:val="00501D20"/>
    <w:rsid w:val="00502347"/>
    <w:rsid w:val="00502F4E"/>
    <w:rsid w:val="00502F91"/>
    <w:rsid w:val="005032A9"/>
    <w:rsid w:val="00503330"/>
    <w:rsid w:val="0050370D"/>
    <w:rsid w:val="00503B0E"/>
    <w:rsid w:val="00503BA4"/>
    <w:rsid w:val="00503CF4"/>
    <w:rsid w:val="00503E70"/>
    <w:rsid w:val="00504217"/>
    <w:rsid w:val="00504360"/>
    <w:rsid w:val="005047D3"/>
    <w:rsid w:val="005049BE"/>
    <w:rsid w:val="00504BE1"/>
    <w:rsid w:val="00504D98"/>
    <w:rsid w:val="0050580E"/>
    <w:rsid w:val="00505AF6"/>
    <w:rsid w:val="00505B39"/>
    <w:rsid w:val="00505B72"/>
    <w:rsid w:val="00505F74"/>
    <w:rsid w:val="00506057"/>
    <w:rsid w:val="00506303"/>
    <w:rsid w:val="005063B6"/>
    <w:rsid w:val="0050693D"/>
    <w:rsid w:val="005069E3"/>
    <w:rsid w:val="00506A72"/>
    <w:rsid w:val="00506AD1"/>
    <w:rsid w:val="00507613"/>
    <w:rsid w:val="0050771D"/>
    <w:rsid w:val="005077D6"/>
    <w:rsid w:val="005079A5"/>
    <w:rsid w:val="005079CB"/>
    <w:rsid w:val="00507CA6"/>
    <w:rsid w:val="00510124"/>
    <w:rsid w:val="005104FF"/>
    <w:rsid w:val="00510A50"/>
    <w:rsid w:val="00510A75"/>
    <w:rsid w:val="00510BFA"/>
    <w:rsid w:val="00510C82"/>
    <w:rsid w:val="00510DCA"/>
    <w:rsid w:val="00511067"/>
    <w:rsid w:val="00511389"/>
    <w:rsid w:val="0051139E"/>
    <w:rsid w:val="00511829"/>
    <w:rsid w:val="00511CD1"/>
    <w:rsid w:val="00511F46"/>
    <w:rsid w:val="005124D0"/>
    <w:rsid w:val="00512AE8"/>
    <w:rsid w:val="00512BEA"/>
    <w:rsid w:val="00512CE5"/>
    <w:rsid w:val="00513AD5"/>
    <w:rsid w:val="00513AE1"/>
    <w:rsid w:val="00513B6C"/>
    <w:rsid w:val="00514149"/>
    <w:rsid w:val="005147BB"/>
    <w:rsid w:val="005147E6"/>
    <w:rsid w:val="005149AF"/>
    <w:rsid w:val="00514D4C"/>
    <w:rsid w:val="0051524C"/>
    <w:rsid w:val="00515415"/>
    <w:rsid w:val="0051648A"/>
    <w:rsid w:val="005165DE"/>
    <w:rsid w:val="005168E4"/>
    <w:rsid w:val="00516C24"/>
    <w:rsid w:val="00516C8A"/>
    <w:rsid w:val="00516F97"/>
    <w:rsid w:val="00516FE7"/>
    <w:rsid w:val="005175EF"/>
    <w:rsid w:val="005176BA"/>
    <w:rsid w:val="005176D0"/>
    <w:rsid w:val="005178F5"/>
    <w:rsid w:val="00517AD1"/>
    <w:rsid w:val="00517B3E"/>
    <w:rsid w:val="00517E28"/>
    <w:rsid w:val="00517E38"/>
    <w:rsid w:val="00517E6C"/>
    <w:rsid w:val="0052012B"/>
    <w:rsid w:val="005201DE"/>
    <w:rsid w:val="00520888"/>
    <w:rsid w:val="00520DBD"/>
    <w:rsid w:val="00520FB4"/>
    <w:rsid w:val="0052138C"/>
    <w:rsid w:val="005213B8"/>
    <w:rsid w:val="00521EF4"/>
    <w:rsid w:val="0052210B"/>
    <w:rsid w:val="0052263F"/>
    <w:rsid w:val="005226FE"/>
    <w:rsid w:val="0052290C"/>
    <w:rsid w:val="00522B41"/>
    <w:rsid w:val="005233B3"/>
    <w:rsid w:val="00523663"/>
    <w:rsid w:val="00523A63"/>
    <w:rsid w:val="00523C75"/>
    <w:rsid w:val="005244F1"/>
    <w:rsid w:val="00524CB3"/>
    <w:rsid w:val="0052504F"/>
    <w:rsid w:val="00525272"/>
    <w:rsid w:val="00525561"/>
    <w:rsid w:val="00525B06"/>
    <w:rsid w:val="00525CD1"/>
    <w:rsid w:val="00525F1A"/>
    <w:rsid w:val="00526155"/>
    <w:rsid w:val="005262E6"/>
    <w:rsid w:val="005266E6"/>
    <w:rsid w:val="005268FA"/>
    <w:rsid w:val="00526FB8"/>
    <w:rsid w:val="0052738B"/>
    <w:rsid w:val="005273E7"/>
    <w:rsid w:val="0052772F"/>
    <w:rsid w:val="005277AB"/>
    <w:rsid w:val="00527E9E"/>
    <w:rsid w:val="00527F27"/>
    <w:rsid w:val="005300AE"/>
    <w:rsid w:val="005300C1"/>
    <w:rsid w:val="005301EF"/>
    <w:rsid w:val="005301F6"/>
    <w:rsid w:val="005302EC"/>
    <w:rsid w:val="00530364"/>
    <w:rsid w:val="00530369"/>
    <w:rsid w:val="005303FD"/>
    <w:rsid w:val="00530905"/>
    <w:rsid w:val="00530AD3"/>
    <w:rsid w:val="00530F44"/>
    <w:rsid w:val="0053107E"/>
    <w:rsid w:val="00531143"/>
    <w:rsid w:val="0053115A"/>
    <w:rsid w:val="005312D6"/>
    <w:rsid w:val="005314A2"/>
    <w:rsid w:val="005317F8"/>
    <w:rsid w:val="00531B34"/>
    <w:rsid w:val="005320EB"/>
    <w:rsid w:val="005323E9"/>
    <w:rsid w:val="005325CD"/>
    <w:rsid w:val="005328C5"/>
    <w:rsid w:val="00532BB3"/>
    <w:rsid w:val="005332EE"/>
    <w:rsid w:val="0053370C"/>
    <w:rsid w:val="0053385C"/>
    <w:rsid w:val="005344FF"/>
    <w:rsid w:val="005348D7"/>
    <w:rsid w:val="00534999"/>
    <w:rsid w:val="00534B58"/>
    <w:rsid w:val="00534D8F"/>
    <w:rsid w:val="00534E02"/>
    <w:rsid w:val="0053563E"/>
    <w:rsid w:val="005356A0"/>
    <w:rsid w:val="0053588C"/>
    <w:rsid w:val="0053618E"/>
    <w:rsid w:val="00536259"/>
    <w:rsid w:val="00536576"/>
    <w:rsid w:val="0053664B"/>
    <w:rsid w:val="00536FBC"/>
    <w:rsid w:val="00537436"/>
    <w:rsid w:val="00537438"/>
    <w:rsid w:val="0053759F"/>
    <w:rsid w:val="00537854"/>
    <w:rsid w:val="0054067D"/>
    <w:rsid w:val="0054094B"/>
    <w:rsid w:val="00540973"/>
    <w:rsid w:val="005410CF"/>
    <w:rsid w:val="0054117C"/>
    <w:rsid w:val="00541464"/>
    <w:rsid w:val="005416BA"/>
    <w:rsid w:val="00541765"/>
    <w:rsid w:val="00541803"/>
    <w:rsid w:val="00541954"/>
    <w:rsid w:val="00542042"/>
    <w:rsid w:val="00542209"/>
    <w:rsid w:val="00542332"/>
    <w:rsid w:val="0054235F"/>
    <w:rsid w:val="0054240B"/>
    <w:rsid w:val="00542691"/>
    <w:rsid w:val="00542753"/>
    <w:rsid w:val="00542BEB"/>
    <w:rsid w:val="00542F3A"/>
    <w:rsid w:val="00542F7D"/>
    <w:rsid w:val="0054324A"/>
    <w:rsid w:val="00543537"/>
    <w:rsid w:val="00543547"/>
    <w:rsid w:val="00543BE3"/>
    <w:rsid w:val="00543CED"/>
    <w:rsid w:val="00543FA7"/>
    <w:rsid w:val="00544167"/>
    <w:rsid w:val="00544A6E"/>
    <w:rsid w:val="00544CEC"/>
    <w:rsid w:val="00544E24"/>
    <w:rsid w:val="00544F54"/>
    <w:rsid w:val="00545131"/>
    <w:rsid w:val="00545454"/>
    <w:rsid w:val="005456FF"/>
    <w:rsid w:val="00545C81"/>
    <w:rsid w:val="00545E17"/>
    <w:rsid w:val="00545F7E"/>
    <w:rsid w:val="00546089"/>
    <w:rsid w:val="0054692B"/>
    <w:rsid w:val="005469B5"/>
    <w:rsid w:val="00546FCF"/>
    <w:rsid w:val="00547066"/>
    <w:rsid w:val="005471E5"/>
    <w:rsid w:val="005473D8"/>
    <w:rsid w:val="00547576"/>
    <w:rsid w:val="00547651"/>
    <w:rsid w:val="005477DD"/>
    <w:rsid w:val="00547944"/>
    <w:rsid w:val="00547CE2"/>
    <w:rsid w:val="00547CEE"/>
    <w:rsid w:val="0055026B"/>
    <w:rsid w:val="0055045B"/>
    <w:rsid w:val="00550566"/>
    <w:rsid w:val="0055104E"/>
    <w:rsid w:val="0055140A"/>
    <w:rsid w:val="005518EB"/>
    <w:rsid w:val="00551C32"/>
    <w:rsid w:val="00551EE7"/>
    <w:rsid w:val="0055202C"/>
    <w:rsid w:val="005520CF"/>
    <w:rsid w:val="005520E5"/>
    <w:rsid w:val="0055212D"/>
    <w:rsid w:val="005522CA"/>
    <w:rsid w:val="005523DD"/>
    <w:rsid w:val="00552639"/>
    <w:rsid w:val="00552B13"/>
    <w:rsid w:val="00552B70"/>
    <w:rsid w:val="0055320B"/>
    <w:rsid w:val="0055328E"/>
    <w:rsid w:val="00553377"/>
    <w:rsid w:val="00553531"/>
    <w:rsid w:val="005535F8"/>
    <w:rsid w:val="00553A3D"/>
    <w:rsid w:val="00553BF4"/>
    <w:rsid w:val="00553ED2"/>
    <w:rsid w:val="005541ED"/>
    <w:rsid w:val="0055445A"/>
    <w:rsid w:val="005545D8"/>
    <w:rsid w:val="0055482E"/>
    <w:rsid w:val="00554A8C"/>
    <w:rsid w:val="00554B45"/>
    <w:rsid w:val="00554F9F"/>
    <w:rsid w:val="00555225"/>
    <w:rsid w:val="005555C4"/>
    <w:rsid w:val="005555F1"/>
    <w:rsid w:val="00555726"/>
    <w:rsid w:val="00555780"/>
    <w:rsid w:val="00555A3B"/>
    <w:rsid w:val="00555D84"/>
    <w:rsid w:val="00556469"/>
    <w:rsid w:val="00556B57"/>
    <w:rsid w:val="00556C4D"/>
    <w:rsid w:val="00556C51"/>
    <w:rsid w:val="005572CF"/>
    <w:rsid w:val="005574BF"/>
    <w:rsid w:val="005577A5"/>
    <w:rsid w:val="00557BB1"/>
    <w:rsid w:val="00557E60"/>
    <w:rsid w:val="0056015D"/>
    <w:rsid w:val="005603BE"/>
    <w:rsid w:val="0056041F"/>
    <w:rsid w:val="0056074C"/>
    <w:rsid w:val="005608B2"/>
    <w:rsid w:val="005608C8"/>
    <w:rsid w:val="0056099E"/>
    <w:rsid w:val="00560DF9"/>
    <w:rsid w:val="00560FB8"/>
    <w:rsid w:val="005610E2"/>
    <w:rsid w:val="005611D2"/>
    <w:rsid w:val="005615B3"/>
    <w:rsid w:val="005619FD"/>
    <w:rsid w:val="00561BA0"/>
    <w:rsid w:val="00561DD0"/>
    <w:rsid w:val="005621E5"/>
    <w:rsid w:val="0056274D"/>
    <w:rsid w:val="0056281B"/>
    <w:rsid w:val="005628A4"/>
    <w:rsid w:val="00562C98"/>
    <w:rsid w:val="00562C9B"/>
    <w:rsid w:val="005635CF"/>
    <w:rsid w:val="00563A4D"/>
    <w:rsid w:val="00563D80"/>
    <w:rsid w:val="00564473"/>
    <w:rsid w:val="005645F0"/>
    <w:rsid w:val="0056465A"/>
    <w:rsid w:val="005649A6"/>
    <w:rsid w:val="00564B01"/>
    <w:rsid w:val="00564D8B"/>
    <w:rsid w:val="00564FF4"/>
    <w:rsid w:val="00565E23"/>
    <w:rsid w:val="00565E30"/>
    <w:rsid w:val="005661A9"/>
    <w:rsid w:val="00566A25"/>
    <w:rsid w:val="00566C5B"/>
    <w:rsid w:val="005671C5"/>
    <w:rsid w:val="0056753D"/>
    <w:rsid w:val="00567752"/>
    <w:rsid w:val="00567771"/>
    <w:rsid w:val="005677B0"/>
    <w:rsid w:val="00567AC9"/>
    <w:rsid w:val="0057018F"/>
    <w:rsid w:val="0057048A"/>
    <w:rsid w:val="005705D5"/>
    <w:rsid w:val="00570710"/>
    <w:rsid w:val="005711C9"/>
    <w:rsid w:val="00571513"/>
    <w:rsid w:val="00572357"/>
    <w:rsid w:val="00572415"/>
    <w:rsid w:val="00572552"/>
    <w:rsid w:val="00572AC3"/>
    <w:rsid w:val="00572C63"/>
    <w:rsid w:val="0057392B"/>
    <w:rsid w:val="00573A24"/>
    <w:rsid w:val="00573A81"/>
    <w:rsid w:val="00573E9A"/>
    <w:rsid w:val="00573FE7"/>
    <w:rsid w:val="0057411B"/>
    <w:rsid w:val="0057418F"/>
    <w:rsid w:val="0057424F"/>
    <w:rsid w:val="005742A6"/>
    <w:rsid w:val="005744B0"/>
    <w:rsid w:val="00574507"/>
    <w:rsid w:val="00575500"/>
    <w:rsid w:val="0057560E"/>
    <w:rsid w:val="0057567B"/>
    <w:rsid w:val="00575824"/>
    <w:rsid w:val="00575895"/>
    <w:rsid w:val="00575A77"/>
    <w:rsid w:val="00575D02"/>
    <w:rsid w:val="00575F3F"/>
    <w:rsid w:val="00576355"/>
    <w:rsid w:val="005763DF"/>
    <w:rsid w:val="00576430"/>
    <w:rsid w:val="005764A0"/>
    <w:rsid w:val="005766FD"/>
    <w:rsid w:val="00576FDD"/>
    <w:rsid w:val="005770E5"/>
    <w:rsid w:val="0057720A"/>
    <w:rsid w:val="00577792"/>
    <w:rsid w:val="00577BE9"/>
    <w:rsid w:val="00577BF5"/>
    <w:rsid w:val="00577F00"/>
    <w:rsid w:val="005800F7"/>
    <w:rsid w:val="00580284"/>
    <w:rsid w:val="00580935"/>
    <w:rsid w:val="00580947"/>
    <w:rsid w:val="00581053"/>
    <w:rsid w:val="00581115"/>
    <w:rsid w:val="0058111E"/>
    <w:rsid w:val="00581376"/>
    <w:rsid w:val="00581451"/>
    <w:rsid w:val="0058167E"/>
    <w:rsid w:val="00581927"/>
    <w:rsid w:val="00581990"/>
    <w:rsid w:val="00581E19"/>
    <w:rsid w:val="005821A0"/>
    <w:rsid w:val="005825D8"/>
    <w:rsid w:val="005825F1"/>
    <w:rsid w:val="00582D32"/>
    <w:rsid w:val="00582DC9"/>
    <w:rsid w:val="00582EB6"/>
    <w:rsid w:val="005834AE"/>
    <w:rsid w:val="005837F5"/>
    <w:rsid w:val="00583E1C"/>
    <w:rsid w:val="00583FBD"/>
    <w:rsid w:val="005844FB"/>
    <w:rsid w:val="00584817"/>
    <w:rsid w:val="00584CD7"/>
    <w:rsid w:val="00584EA0"/>
    <w:rsid w:val="0058513A"/>
    <w:rsid w:val="005853CA"/>
    <w:rsid w:val="005853CD"/>
    <w:rsid w:val="005855E1"/>
    <w:rsid w:val="00585632"/>
    <w:rsid w:val="005857E2"/>
    <w:rsid w:val="005858C7"/>
    <w:rsid w:val="005859AC"/>
    <w:rsid w:val="00585B32"/>
    <w:rsid w:val="00585C2F"/>
    <w:rsid w:val="00585E9C"/>
    <w:rsid w:val="00586287"/>
    <w:rsid w:val="00586351"/>
    <w:rsid w:val="00586500"/>
    <w:rsid w:val="005866FE"/>
    <w:rsid w:val="005867AF"/>
    <w:rsid w:val="0058686A"/>
    <w:rsid w:val="00586960"/>
    <w:rsid w:val="00586A0B"/>
    <w:rsid w:val="00586AB4"/>
    <w:rsid w:val="00586AF8"/>
    <w:rsid w:val="00586B77"/>
    <w:rsid w:val="00586D26"/>
    <w:rsid w:val="0058730B"/>
    <w:rsid w:val="005877AC"/>
    <w:rsid w:val="00587AF0"/>
    <w:rsid w:val="00587C07"/>
    <w:rsid w:val="00587D39"/>
    <w:rsid w:val="00587DCA"/>
    <w:rsid w:val="00587E24"/>
    <w:rsid w:val="00587F6C"/>
    <w:rsid w:val="0059000A"/>
    <w:rsid w:val="005901C6"/>
    <w:rsid w:val="005906B1"/>
    <w:rsid w:val="00590878"/>
    <w:rsid w:val="00590C89"/>
    <w:rsid w:val="00590D77"/>
    <w:rsid w:val="005913BA"/>
    <w:rsid w:val="00591A82"/>
    <w:rsid w:val="0059227E"/>
    <w:rsid w:val="00592336"/>
    <w:rsid w:val="005924AF"/>
    <w:rsid w:val="005930CE"/>
    <w:rsid w:val="00593593"/>
    <w:rsid w:val="005937DD"/>
    <w:rsid w:val="00593880"/>
    <w:rsid w:val="00593985"/>
    <w:rsid w:val="00593C6A"/>
    <w:rsid w:val="00593C99"/>
    <w:rsid w:val="00593F0B"/>
    <w:rsid w:val="0059472D"/>
    <w:rsid w:val="00594796"/>
    <w:rsid w:val="005947B4"/>
    <w:rsid w:val="0059493A"/>
    <w:rsid w:val="00594C37"/>
    <w:rsid w:val="00594CB4"/>
    <w:rsid w:val="00594F81"/>
    <w:rsid w:val="00594F97"/>
    <w:rsid w:val="00595362"/>
    <w:rsid w:val="0059561B"/>
    <w:rsid w:val="005957F1"/>
    <w:rsid w:val="00595825"/>
    <w:rsid w:val="00596394"/>
    <w:rsid w:val="00596744"/>
    <w:rsid w:val="0059686A"/>
    <w:rsid w:val="005969A4"/>
    <w:rsid w:val="0059701D"/>
    <w:rsid w:val="00597090"/>
    <w:rsid w:val="0059781B"/>
    <w:rsid w:val="005A0224"/>
    <w:rsid w:val="005A043B"/>
    <w:rsid w:val="005A0CCE"/>
    <w:rsid w:val="005A0D0C"/>
    <w:rsid w:val="005A0FC5"/>
    <w:rsid w:val="005A1562"/>
    <w:rsid w:val="005A1B17"/>
    <w:rsid w:val="005A1BC3"/>
    <w:rsid w:val="005A1E55"/>
    <w:rsid w:val="005A2160"/>
    <w:rsid w:val="005A21EE"/>
    <w:rsid w:val="005A25DF"/>
    <w:rsid w:val="005A29C1"/>
    <w:rsid w:val="005A3142"/>
    <w:rsid w:val="005A3396"/>
    <w:rsid w:val="005A365B"/>
    <w:rsid w:val="005A39F1"/>
    <w:rsid w:val="005A3CDD"/>
    <w:rsid w:val="005A41E3"/>
    <w:rsid w:val="005A432C"/>
    <w:rsid w:val="005A4414"/>
    <w:rsid w:val="005A44C3"/>
    <w:rsid w:val="005A46B8"/>
    <w:rsid w:val="005A494D"/>
    <w:rsid w:val="005A4D85"/>
    <w:rsid w:val="005A4EA9"/>
    <w:rsid w:val="005A4F45"/>
    <w:rsid w:val="005A4F4B"/>
    <w:rsid w:val="005A5075"/>
    <w:rsid w:val="005A5321"/>
    <w:rsid w:val="005A53E6"/>
    <w:rsid w:val="005A5602"/>
    <w:rsid w:val="005A5E60"/>
    <w:rsid w:val="005A60F7"/>
    <w:rsid w:val="005A6171"/>
    <w:rsid w:val="005A679B"/>
    <w:rsid w:val="005A6A06"/>
    <w:rsid w:val="005A6AB8"/>
    <w:rsid w:val="005A6C78"/>
    <w:rsid w:val="005A6F5A"/>
    <w:rsid w:val="005A7359"/>
    <w:rsid w:val="005A7B73"/>
    <w:rsid w:val="005A7D82"/>
    <w:rsid w:val="005A7ECC"/>
    <w:rsid w:val="005A7F4A"/>
    <w:rsid w:val="005A7F54"/>
    <w:rsid w:val="005B0214"/>
    <w:rsid w:val="005B0650"/>
    <w:rsid w:val="005B098D"/>
    <w:rsid w:val="005B0BEB"/>
    <w:rsid w:val="005B0CD8"/>
    <w:rsid w:val="005B106F"/>
    <w:rsid w:val="005B1627"/>
    <w:rsid w:val="005B1E3A"/>
    <w:rsid w:val="005B1FCE"/>
    <w:rsid w:val="005B2021"/>
    <w:rsid w:val="005B22E8"/>
    <w:rsid w:val="005B2861"/>
    <w:rsid w:val="005B2AE4"/>
    <w:rsid w:val="005B2C59"/>
    <w:rsid w:val="005B360A"/>
    <w:rsid w:val="005B37EF"/>
    <w:rsid w:val="005B39B2"/>
    <w:rsid w:val="005B3B8B"/>
    <w:rsid w:val="005B3CBE"/>
    <w:rsid w:val="005B3DF0"/>
    <w:rsid w:val="005B3FC7"/>
    <w:rsid w:val="005B4593"/>
    <w:rsid w:val="005B4632"/>
    <w:rsid w:val="005B4B4C"/>
    <w:rsid w:val="005B4CD2"/>
    <w:rsid w:val="005B4D61"/>
    <w:rsid w:val="005B4FC9"/>
    <w:rsid w:val="005B50DB"/>
    <w:rsid w:val="005B5225"/>
    <w:rsid w:val="005B529A"/>
    <w:rsid w:val="005B52D4"/>
    <w:rsid w:val="005B5CDE"/>
    <w:rsid w:val="005B5DF6"/>
    <w:rsid w:val="005B60C1"/>
    <w:rsid w:val="005B62E2"/>
    <w:rsid w:val="005B6393"/>
    <w:rsid w:val="005B67E4"/>
    <w:rsid w:val="005B67EB"/>
    <w:rsid w:val="005B6B05"/>
    <w:rsid w:val="005B6D49"/>
    <w:rsid w:val="005B6FB2"/>
    <w:rsid w:val="005B77B2"/>
    <w:rsid w:val="005B7B53"/>
    <w:rsid w:val="005B7C16"/>
    <w:rsid w:val="005B7E8B"/>
    <w:rsid w:val="005C02A5"/>
    <w:rsid w:val="005C044A"/>
    <w:rsid w:val="005C07BB"/>
    <w:rsid w:val="005C07F0"/>
    <w:rsid w:val="005C0A35"/>
    <w:rsid w:val="005C0CCE"/>
    <w:rsid w:val="005C100C"/>
    <w:rsid w:val="005C109C"/>
    <w:rsid w:val="005C1275"/>
    <w:rsid w:val="005C131F"/>
    <w:rsid w:val="005C13ED"/>
    <w:rsid w:val="005C1440"/>
    <w:rsid w:val="005C1813"/>
    <w:rsid w:val="005C1B64"/>
    <w:rsid w:val="005C254C"/>
    <w:rsid w:val="005C2939"/>
    <w:rsid w:val="005C2AD8"/>
    <w:rsid w:val="005C2F35"/>
    <w:rsid w:val="005C2F67"/>
    <w:rsid w:val="005C2FA9"/>
    <w:rsid w:val="005C3223"/>
    <w:rsid w:val="005C3AB5"/>
    <w:rsid w:val="005C3D1D"/>
    <w:rsid w:val="005C419D"/>
    <w:rsid w:val="005C4A25"/>
    <w:rsid w:val="005C4C48"/>
    <w:rsid w:val="005C4E52"/>
    <w:rsid w:val="005C5089"/>
    <w:rsid w:val="005C50A6"/>
    <w:rsid w:val="005C56E6"/>
    <w:rsid w:val="005C57EA"/>
    <w:rsid w:val="005C58FA"/>
    <w:rsid w:val="005C59DE"/>
    <w:rsid w:val="005C5AE4"/>
    <w:rsid w:val="005C5EFF"/>
    <w:rsid w:val="005C652E"/>
    <w:rsid w:val="005C6AF5"/>
    <w:rsid w:val="005C6D4F"/>
    <w:rsid w:val="005C77D5"/>
    <w:rsid w:val="005C7A0B"/>
    <w:rsid w:val="005C7DD9"/>
    <w:rsid w:val="005C7EE0"/>
    <w:rsid w:val="005C7FD7"/>
    <w:rsid w:val="005D0720"/>
    <w:rsid w:val="005D09DA"/>
    <w:rsid w:val="005D0B44"/>
    <w:rsid w:val="005D1013"/>
    <w:rsid w:val="005D1773"/>
    <w:rsid w:val="005D1801"/>
    <w:rsid w:val="005D1A58"/>
    <w:rsid w:val="005D1FC5"/>
    <w:rsid w:val="005D20F1"/>
    <w:rsid w:val="005D26A3"/>
    <w:rsid w:val="005D2DD6"/>
    <w:rsid w:val="005D2E55"/>
    <w:rsid w:val="005D3072"/>
    <w:rsid w:val="005D33E3"/>
    <w:rsid w:val="005D37F0"/>
    <w:rsid w:val="005D444E"/>
    <w:rsid w:val="005D4530"/>
    <w:rsid w:val="005D4620"/>
    <w:rsid w:val="005D4C7D"/>
    <w:rsid w:val="005D4C86"/>
    <w:rsid w:val="005D4D1A"/>
    <w:rsid w:val="005D4D4F"/>
    <w:rsid w:val="005D4EFA"/>
    <w:rsid w:val="005D4F2D"/>
    <w:rsid w:val="005D52DD"/>
    <w:rsid w:val="005D57C4"/>
    <w:rsid w:val="005D595D"/>
    <w:rsid w:val="005D5B32"/>
    <w:rsid w:val="005D606B"/>
    <w:rsid w:val="005D6648"/>
    <w:rsid w:val="005D6A98"/>
    <w:rsid w:val="005D6B5A"/>
    <w:rsid w:val="005D6D3F"/>
    <w:rsid w:val="005D7791"/>
    <w:rsid w:val="005D7825"/>
    <w:rsid w:val="005D7BAD"/>
    <w:rsid w:val="005D7E85"/>
    <w:rsid w:val="005D7EB3"/>
    <w:rsid w:val="005D7FC2"/>
    <w:rsid w:val="005E0151"/>
    <w:rsid w:val="005E0728"/>
    <w:rsid w:val="005E0BBF"/>
    <w:rsid w:val="005E1177"/>
    <w:rsid w:val="005E14F0"/>
    <w:rsid w:val="005E17EB"/>
    <w:rsid w:val="005E18CD"/>
    <w:rsid w:val="005E1B10"/>
    <w:rsid w:val="005E2403"/>
    <w:rsid w:val="005E27DD"/>
    <w:rsid w:val="005E28FD"/>
    <w:rsid w:val="005E29A3"/>
    <w:rsid w:val="005E2BA1"/>
    <w:rsid w:val="005E2D84"/>
    <w:rsid w:val="005E2FD3"/>
    <w:rsid w:val="005E3087"/>
    <w:rsid w:val="005E32F6"/>
    <w:rsid w:val="005E3539"/>
    <w:rsid w:val="005E3BEF"/>
    <w:rsid w:val="005E3D76"/>
    <w:rsid w:val="005E3FEC"/>
    <w:rsid w:val="005E4A3D"/>
    <w:rsid w:val="005E4C86"/>
    <w:rsid w:val="005E4EAD"/>
    <w:rsid w:val="005E52D0"/>
    <w:rsid w:val="005E55A3"/>
    <w:rsid w:val="005E55DE"/>
    <w:rsid w:val="005E57E4"/>
    <w:rsid w:val="005E5ECB"/>
    <w:rsid w:val="005E6341"/>
    <w:rsid w:val="005E650F"/>
    <w:rsid w:val="005E69E8"/>
    <w:rsid w:val="005E6C66"/>
    <w:rsid w:val="005E7238"/>
    <w:rsid w:val="005E7608"/>
    <w:rsid w:val="005E76FD"/>
    <w:rsid w:val="005E7A35"/>
    <w:rsid w:val="005E7ACE"/>
    <w:rsid w:val="005E7B00"/>
    <w:rsid w:val="005F0391"/>
    <w:rsid w:val="005F0598"/>
    <w:rsid w:val="005F0961"/>
    <w:rsid w:val="005F17C6"/>
    <w:rsid w:val="005F1835"/>
    <w:rsid w:val="005F18FC"/>
    <w:rsid w:val="005F21CB"/>
    <w:rsid w:val="005F220F"/>
    <w:rsid w:val="005F2305"/>
    <w:rsid w:val="005F2B99"/>
    <w:rsid w:val="005F2ED7"/>
    <w:rsid w:val="005F355D"/>
    <w:rsid w:val="005F3A02"/>
    <w:rsid w:val="005F406A"/>
    <w:rsid w:val="005F4187"/>
    <w:rsid w:val="005F42A0"/>
    <w:rsid w:val="005F42EA"/>
    <w:rsid w:val="005F45CB"/>
    <w:rsid w:val="005F4636"/>
    <w:rsid w:val="005F4661"/>
    <w:rsid w:val="005F470E"/>
    <w:rsid w:val="005F4774"/>
    <w:rsid w:val="005F4BAF"/>
    <w:rsid w:val="005F4C02"/>
    <w:rsid w:val="005F4ED9"/>
    <w:rsid w:val="005F4EEB"/>
    <w:rsid w:val="005F4FB6"/>
    <w:rsid w:val="005F575B"/>
    <w:rsid w:val="005F665C"/>
    <w:rsid w:val="005F67FE"/>
    <w:rsid w:val="005F69C5"/>
    <w:rsid w:val="005F69E6"/>
    <w:rsid w:val="005F6C72"/>
    <w:rsid w:val="005F6D5B"/>
    <w:rsid w:val="005F6DC6"/>
    <w:rsid w:val="005F75B0"/>
    <w:rsid w:val="005F7828"/>
    <w:rsid w:val="005F7E9F"/>
    <w:rsid w:val="005F7FAB"/>
    <w:rsid w:val="006003A7"/>
    <w:rsid w:val="00600BD2"/>
    <w:rsid w:val="00600F09"/>
    <w:rsid w:val="00601305"/>
    <w:rsid w:val="0060131C"/>
    <w:rsid w:val="00601405"/>
    <w:rsid w:val="00601CE8"/>
    <w:rsid w:val="00601D32"/>
    <w:rsid w:val="006020F6"/>
    <w:rsid w:val="006022AB"/>
    <w:rsid w:val="00602C9E"/>
    <w:rsid w:val="00603092"/>
    <w:rsid w:val="0060335C"/>
    <w:rsid w:val="006034A0"/>
    <w:rsid w:val="006036ED"/>
    <w:rsid w:val="00603A99"/>
    <w:rsid w:val="00603C0B"/>
    <w:rsid w:val="0060466A"/>
    <w:rsid w:val="006051EC"/>
    <w:rsid w:val="0060535E"/>
    <w:rsid w:val="00605579"/>
    <w:rsid w:val="00605A2C"/>
    <w:rsid w:val="0060684D"/>
    <w:rsid w:val="006071DF"/>
    <w:rsid w:val="00607325"/>
    <w:rsid w:val="00607673"/>
    <w:rsid w:val="0061008C"/>
    <w:rsid w:val="006100EF"/>
    <w:rsid w:val="00610322"/>
    <w:rsid w:val="006106F7"/>
    <w:rsid w:val="0061077D"/>
    <w:rsid w:val="00611117"/>
    <w:rsid w:val="0061113B"/>
    <w:rsid w:val="006118FF"/>
    <w:rsid w:val="006119A7"/>
    <w:rsid w:val="0061256C"/>
    <w:rsid w:val="006131CA"/>
    <w:rsid w:val="00613650"/>
    <w:rsid w:val="006138D9"/>
    <w:rsid w:val="00613F3F"/>
    <w:rsid w:val="00614390"/>
    <w:rsid w:val="006143E0"/>
    <w:rsid w:val="00614A0C"/>
    <w:rsid w:val="006151C0"/>
    <w:rsid w:val="00615250"/>
    <w:rsid w:val="0061533F"/>
    <w:rsid w:val="006155AE"/>
    <w:rsid w:val="006155D1"/>
    <w:rsid w:val="006156DA"/>
    <w:rsid w:val="00615788"/>
    <w:rsid w:val="00615811"/>
    <w:rsid w:val="00615E2A"/>
    <w:rsid w:val="00615EDB"/>
    <w:rsid w:val="00615F23"/>
    <w:rsid w:val="0061623A"/>
    <w:rsid w:val="00616269"/>
    <w:rsid w:val="00617853"/>
    <w:rsid w:val="00617867"/>
    <w:rsid w:val="006179F1"/>
    <w:rsid w:val="00617A3B"/>
    <w:rsid w:val="00617B57"/>
    <w:rsid w:val="00617C7A"/>
    <w:rsid w:val="006204C3"/>
    <w:rsid w:val="00620509"/>
    <w:rsid w:val="00620DD7"/>
    <w:rsid w:val="006212A9"/>
    <w:rsid w:val="006214A7"/>
    <w:rsid w:val="00621800"/>
    <w:rsid w:val="00621FE6"/>
    <w:rsid w:val="0062200F"/>
    <w:rsid w:val="0062232C"/>
    <w:rsid w:val="006223F7"/>
    <w:rsid w:val="0062254E"/>
    <w:rsid w:val="00622629"/>
    <w:rsid w:val="00622ABE"/>
    <w:rsid w:val="00622B98"/>
    <w:rsid w:val="006233B1"/>
    <w:rsid w:val="00623788"/>
    <w:rsid w:val="0062392C"/>
    <w:rsid w:val="00623ABC"/>
    <w:rsid w:val="00623B4E"/>
    <w:rsid w:val="00623B9F"/>
    <w:rsid w:val="00623DBD"/>
    <w:rsid w:val="00624090"/>
    <w:rsid w:val="00624582"/>
    <w:rsid w:val="006247DA"/>
    <w:rsid w:val="00624821"/>
    <w:rsid w:val="0062489A"/>
    <w:rsid w:val="00624B83"/>
    <w:rsid w:val="00624C6B"/>
    <w:rsid w:val="00624C6E"/>
    <w:rsid w:val="00624F27"/>
    <w:rsid w:val="0062520C"/>
    <w:rsid w:val="006252C9"/>
    <w:rsid w:val="006258F5"/>
    <w:rsid w:val="006259A0"/>
    <w:rsid w:val="006259BD"/>
    <w:rsid w:val="00625A2C"/>
    <w:rsid w:val="0062660F"/>
    <w:rsid w:val="00626864"/>
    <w:rsid w:val="006268CC"/>
    <w:rsid w:val="00626A55"/>
    <w:rsid w:val="00626E53"/>
    <w:rsid w:val="0062750E"/>
    <w:rsid w:val="00627718"/>
    <w:rsid w:val="006279BE"/>
    <w:rsid w:val="006279DD"/>
    <w:rsid w:val="00627B9E"/>
    <w:rsid w:val="00627DD5"/>
    <w:rsid w:val="00630283"/>
    <w:rsid w:val="00630361"/>
    <w:rsid w:val="0063071D"/>
    <w:rsid w:val="006307AD"/>
    <w:rsid w:val="00630ABB"/>
    <w:rsid w:val="00631931"/>
    <w:rsid w:val="00631AEB"/>
    <w:rsid w:val="00632033"/>
    <w:rsid w:val="00632E85"/>
    <w:rsid w:val="00632FB5"/>
    <w:rsid w:val="006331B6"/>
    <w:rsid w:val="00633382"/>
    <w:rsid w:val="00633738"/>
    <w:rsid w:val="00633781"/>
    <w:rsid w:val="00633AB8"/>
    <w:rsid w:val="00633D98"/>
    <w:rsid w:val="00633F37"/>
    <w:rsid w:val="0063408D"/>
    <w:rsid w:val="006340E5"/>
    <w:rsid w:val="00634302"/>
    <w:rsid w:val="00634319"/>
    <w:rsid w:val="00634464"/>
    <w:rsid w:val="006347AF"/>
    <w:rsid w:val="00634880"/>
    <w:rsid w:val="00634D93"/>
    <w:rsid w:val="00634D9E"/>
    <w:rsid w:val="006352B1"/>
    <w:rsid w:val="006357B2"/>
    <w:rsid w:val="00636007"/>
    <w:rsid w:val="006360AF"/>
    <w:rsid w:val="00636163"/>
    <w:rsid w:val="006366FF"/>
    <w:rsid w:val="00636A96"/>
    <w:rsid w:val="00636D67"/>
    <w:rsid w:val="00636ED2"/>
    <w:rsid w:val="0063700A"/>
    <w:rsid w:val="006370A3"/>
    <w:rsid w:val="00637E77"/>
    <w:rsid w:val="00640E26"/>
    <w:rsid w:val="00640F63"/>
    <w:rsid w:val="006412B8"/>
    <w:rsid w:val="006412EF"/>
    <w:rsid w:val="0064139C"/>
    <w:rsid w:val="006416F1"/>
    <w:rsid w:val="00641969"/>
    <w:rsid w:val="0064197A"/>
    <w:rsid w:val="0064205C"/>
    <w:rsid w:val="006424CF"/>
    <w:rsid w:val="006428CA"/>
    <w:rsid w:val="006428DF"/>
    <w:rsid w:val="006429BA"/>
    <w:rsid w:val="00642ECA"/>
    <w:rsid w:val="00642ED8"/>
    <w:rsid w:val="0064341B"/>
    <w:rsid w:val="0064360E"/>
    <w:rsid w:val="00643862"/>
    <w:rsid w:val="00643A2A"/>
    <w:rsid w:val="00643CB6"/>
    <w:rsid w:val="00643DAF"/>
    <w:rsid w:val="00643E9D"/>
    <w:rsid w:val="00643FEA"/>
    <w:rsid w:val="0064402E"/>
    <w:rsid w:val="0064428C"/>
    <w:rsid w:val="00644A27"/>
    <w:rsid w:val="00644D04"/>
    <w:rsid w:val="00644DCB"/>
    <w:rsid w:val="00644E91"/>
    <w:rsid w:val="00645DB4"/>
    <w:rsid w:val="00645DD9"/>
    <w:rsid w:val="00645EBD"/>
    <w:rsid w:val="006462F7"/>
    <w:rsid w:val="00646705"/>
    <w:rsid w:val="006468FB"/>
    <w:rsid w:val="00646A1E"/>
    <w:rsid w:val="00646BC3"/>
    <w:rsid w:val="0064704C"/>
    <w:rsid w:val="00647304"/>
    <w:rsid w:val="00647AC7"/>
    <w:rsid w:val="00647B1A"/>
    <w:rsid w:val="00647F00"/>
    <w:rsid w:val="006503DE"/>
    <w:rsid w:val="0065054B"/>
    <w:rsid w:val="00650727"/>
    <w:rsid w:val="00650DCD"/>
    <w:rsid w:val="00650E15"/>
    <w:rsid w:val="00650E3D"/>
    <w:rsid w:val="006510FD"/>
    <w:rsid w:val="00651495"/>
    <w:rsid w:val="00651542"/>
    <w:rsid w:val="006517A7"/>
    <w:rsid w:val="00651A8D"/>
    <w:rsid w:val="006520AD"/>
    <w:rsid w:val="00652211"/>
    <w:rsid w:val="00652282"/>
    <w:rsid w:val="0065237D"/>
    <w:rsid w:val="00652399"/>
    <w:rsid w:val="00652758"/>
    <w:rsid w:val="00652A5E"/>
    <w:rsid w:val="00652F8E"/>
    <w:rsid w:val="00653058"/>
    <w:rsid w:val="006531A5"/>
    <w:rsid w:val="006535A6"/>
    <w:rsid w:val="006536BC"/>
    <w:rsid w:val="00653720"/>
    <w:rsid w:val="00653BDD"/>
    <w:rsid w:val="00653E8A"/>
    <w:rsid w:val="00654A92"/>
    <w:rsid w:val="00654F13"/>
    <w:rsid w:val="00656120"/>
    <w:rsid w:val="00656164"/>
    <w:rsid w:val="0065620F"/>
    <w:rsid w:val="006565EC"/>
    <w:rsid w:val="0065678B"/>
    <w:rsid w:val="006567A0"/>
    <w:rsid w:val="006567DD"/>
    <w:rsid w:val="00656A63"/>
    <w:rsid w:val="00656FF6"/>
    <w:rsid w:val="006570E5"/>
    <w:rsid w:val="00657630"/>
    <w:rsid w:val="006578BF"/>
    <w:rsid w:val="00657A1E"/>
    <w:rsid w:val="00660105"/>
    <w:rsid w:val="006604B5"/>
    <w:rsid w:val="00660947"/>
    <w:rsid w:val="00660A2F"/>
    <w:rsid w:val="00660A56"/>
    <w:rsid w:val="0066183E"/>
    <w:rsid w:val="00661995"/>
    <w:rsid w:val="00661BBF"/>
    <w:rsid w:val="00661CAE"/>
    <w:rsid w:val="00662239"/>
    <w:rsid w:val="00662462"/>
    <w:rsid w:val="00662594"/>
    <w:rsid w:val="00662664"/>
    <w:rsid w:val="006629AD"/>
    <w:rsid w:val="00662F1C"/>
    <w:rsid w:val="00662F5E"/>
    <w:rsid w:val="00663146"/>
    <w:rsid w:val="0066315A"/>
    <w:rsid w:val="0066320E"/>
    <w:rsid w:val="0066321E"/>
    <w:rsid w:val="00663357"/>
    <w:rsid w:val="00663520"/>
    <w:rsid w:val="006637AF"/>
    <w:rsid w:val="006638AC"/>
    <w:rsid w:val="00663B47"/>
    <w:rsid w:val="0066428F"/>
    <w:rsid w:val="006646C9"/>
    <w:rsid w:val="0066471C"/>
    <w:rsid w:val="00664725"/>
    <w:rsid w:val="00664876"/>
    <w:rsid w:val="00664925"/>
    <w:rsid w:val="00664DF1"/>
    <w:rsid w:val="00664F8D"/>
    <w:rsid w:val="00665112"/>
    <w:rsid w:val="006653E8"/>
    <w:rsid w:val="00665B66"/>
    <w:rsid w:val="00665D7C"/>
    <w:rsid w:val="00665E96"/>
    <w:rsid w:val="00665FF7"/>
    <w:rsid w:val="00666403"/>
    <w:rsid w:val="006669A1"/>
    <w:rsid w:val="00666C01"/>
    <w:rsid w:val="006671CB"/>
    <w:rsid w:val="006673B0"/>
    <w:rsid w:val="006676A9"/>
    <w:rsid w:val="00667ABA"/>
    <w:rsid w:val="00667B97"/>
    <w:rsid w:val="00667D89"/>
    <w:rsid w:val="00667EF6"/>
    <w:rsid w:val="0067010E"/>
    <w:rsid w:val="006701B3"/>
    <w:rsid w:val="006702F6"/>
    <w:rsid w:val="0067071B"/>
    <w:rsid w:val="006707A4"/>
    <w:rsid w:val="00670896"/>
    <w:rsid w:val="00670921"/>
    <w:rsid w:val="00670F2E"/>
    <w:rsid w:val="00671197"/>
    <w:rsid w:val="00671512"/>
    <w:rsid w:val="006720A1"/>
    <w:rsid w:val="006727E1"/>
    <w:rsid w:val="00672CD2"/>
    <w:rsid w:val="00673A0D"/>
    <w:rsid w:val="00673ADF"/>
    <w:rsid w:val="006744A2"/>
    <w:rsid w:val="006744CE"/>
    <w:rsid w:val="00674591"/>
    <w:rsid w:val="006745CD"/>
    <w:rsid w:val="0067466E"/>
    <w:rsid w:val="00674AE3"/>
    <w:rsid w:val="00674B34"/>
    <w:rsid w:val="00674DA0"/>
    <w:rsid w:val="0067505C"/>
    <w:rsid w:val="0067572F"/>
    <w:rsid w:val="00675A0D"/>
    <w:rsid w:val="00675EC8"/>
    <w:rsid w:val="00675FC1"/>
    <w:rsid w:val="00676660"/>
    <w:rsid w:val="00676705"/>
    <w:rsid w:val="006769AB"/>
    <w:rsid w:val="00676B04"/>
    <w:rsid w:val="0067791E"/>
    <w:rsid w:val="00677945"/>
    <w:rsid w:val="00677C6B"/>
    <w:rsid w:val="00677D0B"/>
    <w:rsid w:val="0068011C"/>
    <w:rsid w:val="006806AC"/>
    <w:rsid w:val="006808EF"/>
    <w:rsid w:val="00680BC6"/>
    <w:rsid w:val="006810FF"/>
    <w:rsid w:val="006812A7"/>
    <w:rsid w:val="00681CFA"/>
    <w:rsid w:val="006820A5"/>
    <w:rsid w:val="0068239D"/>
    <w:rsid w:val="00682658"/>
    <w:rsid w:val="00682A71"/>
    <w:rsid w:val="00682E5A"/>
    <w:rsid w:val="0068300F"/>
    <w:rsid w:val="00683432"/>
    <w:rsid w:val="00683604"/>
    <w:rsid w:val="0068374E"/>
    <w:rsid w:val="00683A6E"/>
    <w:rsid w:val="00683BCF"/>
    <w:rsid w:val="0068402C"/>
    <w:rsid w:val="0068421C"/>
    <w:rsid w:val="006842D7"/>
    <w:rsid w:val="0068450E"/>
    <w:rsid w:val="00684517"/>
    <w:rsid w:val="00684561"/>
    <w:rsid w:val="006845FC"/>
    <w:rsid w:val="00684B9F"/>
    <w:rsid w:val="0068509F"/>
    <w:rsid w:val="006852D0"/>
    <w:rsid w:val="00685456"/>
    <w:rsid w:val="006857D6"/>
    <w:rsid w:val="00685E83"/>
    <w:rsid w:val="00685F31"/>
    <w:rsid w:val="00685F8B"/>
    <w:rsid w:val="00686928"/>
    <w:rsid w:val="00686AC8"/>
    <w:rsid w:val="00686C8B"/>
    <w:rsid w:val="00686DCA"/>
    <w:rsid w:val="00686E1F"/>
    <w:rsid w:val="00687240"/>
    <w:rsid w:val="00687446"/>
    <w:rsid w:val="00687528"/>
    <w:rsid w:val="00687CD7"/>
    <w:rsid w:val="00687F60"/>
    <w:rsid w:val="0069038D"/>
    <w:rsid w:val="00690839"/>
    <w:rsid w:val="0069086F"/>
    <w:rsid w:val="00690936"/>
    <w:rsid w:val="00690E67"/>
    <w:rsid w:val="006911D9"/>
    <w:rsid w:val="00691846"/>
    <w:rsid w:val="006921CB"/>
    <w:rsid w:val="00692246"/>
    <w:rsid w:val="0069242D"/>
    <w:rsid w:val="00692534"/>
    <w:rsid w:val="00692703"/>
    <w:rsid w:val="0069290E"/>
    <w:rsid w:val="00692C71"/>
    <w:rsid w:val="00692F35"/>
    <w:rsid w:val="00693114"/>
    <w:rsid w:val="00693292"/>
    <w:rsid w:val="00693648"/>
    <w:rsid w:val="00693869"/>
    <w:rsid w:val="00694237"/>
    <w:rsid w:val="006943E0"/>
    <w:rsid w:val="0069475F"/>
    <w:rsid w:val="0069497F"/>
    <w:rsid w:val="00694CC4"/>
    <w:rsid w:val="00694D0D"/>
    <w:rsid w:val="0069500D"/>
    <w:rsid w:val="00695039"/>
    <w:rsid w:val="006956B4"/>
    <w:rsid w:val="00695A80"/>
    <w:rsid w:val="00695DBE"/>
    <w:rsid w:val="00695DCA"/>
    <w:rsid w:val="006967C0"/>
    <w:rsid w:val="00696C64"/>
    <w:rsid w:val="0069719E"/>
    <w:rsid w:val="006975FF"/>
    <w:rsid w:val="00697802"/>
    <w:rsid w:val="006978E9"/>
    <w:rsid w:val="00697D18"/>
    <w:rsid w:val="006A017B"/>
    <w:rsid w:val="006A01F6"/>
    <w:rsid w:val="006A0351"/>
    <w:rsid w:val="006A03D1"/>
    <w:rsid w:val="006A0510"/>
    <w:rsid w:val="006A0961"/>
    <w:rsid w:val="006A14A6"/>
    <w:rsid w:val="006A170D"/>
    <w:rsid w:val="006A177C"/>
    <w:rsid w:val="006A1BAB"/>
    <w:rsid w:val="006A1E79"/>
    <w:rsid w:val="006A1EF0"/>
    <w:rsid w:val="006A1F3F"/>
    <w:rsid w:val="006A29A1"/>
    <w:rsid w:val="006A2DA0"/>
    <w:rsid w:val="006A2EFD"/>
    <w:rsid w:val="006A31DE"/>
    <w:rsid w:val="006A4156"/>
    <w:rsid w:val="006A4914"/>
    <w:rsid w:val="006A49D7"/>
    <w:rsid w:val="006A4A39"/>
    <w:rsid w:val="006A4C7B"/>
    <w:rsid w:val="006A4CBD"/>
    <w:rsid w:val="006A5178"/>
    <w:rsid w:val="006A5A10"/>
    <w:rsid w:val="006A5A78"/>
    <w:rsid w:val="006A5D29"/>
    <w:rsid w:val="006A5E61"/>
    <w:rsid w:val="006A661E"/>
    <w:rsid w:val="006A6AB3"/>
    <w:rsid w:val="006A6B48"/>
    <w:rsid w:val="006A6F28"/>
    <w:rsid w:val="006A72F3"/>
    <w:rsid w:val="006A7315"/>
    <w:rsid w:val="006A76B4"/>
    <w:rsid w:val="006A7ECE"/>
    <w:rsid w:val="006B006A"/>
    <w:rsid w:val="006B0075"/>
    <w:rsid w:val="006B0129"/>
    <w:rsid w:val="006B01EC"/>
    <w:rsid w:val="006B02F7"/>
    <w:rsid w:val="006B0333"/>
    <w:rsid w:val="006B0A20"/>
    <w:rsid w:val="006B0B92"/>
    <w:rsid w:val="006B0D4E"/>
    <w:rsid w:val="006B16DC"/>
    <w:rsid w:val="006B188A"/>
    <w:rsid w:val="006B1D7A"/>
    <w:rsid w:val="006B2331"/>
    <w:rsid w:val="006B24B1"/>
    <w:rsid w:val="006B2733"/>
    <w:rsid w:val="006B2DDC"/>
    <w:rsid w:val="006B2EAA"/>
    <w:rsid w:val="006B3297"/>
    <w:rsid w:val="006B35DE"/>
    <w:rsid w:val="006B37E0"/>
    <w:rsid w:val="006B3877"/>
    <w:rsid w:val="006B3D13"/>
    <w:rsid w:val="006B3DE8"/>
    <w:rsid w:val="006B4041"/>
    <w:rsid w:val="006B45B2"/>
    <w:rsid w:val="006B4EA5"/>
    <w:rsid w:val="006B50BC"/>
    <w:rsid w:val="006B50BD"/>
    <w:rsid w:val="006B54DB"/>
    <w:rsid w:val="006B556B"/>
    <w:rsid w:val="006B5CC8"/>
    <w:rsid w:val="006B5DF8"/>
    <w:rsid w:val="006B6E5B"/>
    <w:rsid w:val="006B7398"/>
    <w:rsid w:val="006B7492"/>
    <w:rsid w:val="006B76C0"/>
    <w:rsid w:val="006B7A11"/>
    <w:rsid w:val="006B7A20"/>
    <w:rsid w:val="006B7B44"/>
    <w:rsid w:val="006C0217"/>
    <w:rsid w:val="006C0565"/>
    <w:rsid w:val="006C0635"/>
    <w:rsid w:val="006C070C"/>
    <w:rsid w:val="006C09A4"/>
    <w:rsid w:val="006C168F"/>
    <w:rsid w:val="006C16EF"/>
    <w:rsid w:val="006C174D"/>
    <w:rsid w:val="006C1A20"/>
    <w:rsid w:val="006C1C14"/>
    <w:rsid w:val="006C1C62"/>
    <w:rsid w:val="006C1E87"/>
    <w:rsid w:val="006C1EFC"/>
    <w:rsid w:val="006C1F12"/>
    <w:rsid w:val="006C20D8"/>
    <w:rsid w:val="006C22FC"/>
    <w:rsid w:val="006C2B9D"/>
    <w:rsid w:val="006C2FB8"/>
    <w:rsid w:val="006C2FF4"/>
    <w:rsid w:val="006C3085"/>
    <w:rsid w:val="006C3712"/>
    <w:rsid w:val="006C3AF8"/>
    <w:rsid w:val="006C3CA1"/>
    <w:rsid w:val="006C3DC5"/>
    <w:rsid w:val="006C3E70"/>
    <w:rsid w:val="006C431A"/>
    <w:rsid w:val="006C4EE2"/>
    <w:rsid w:val="006C560A"/>
    <w:rsid w:val="006C5AB5"/>
    <w:rsid w:val="006C6210"/>
    <w:rsid w:val="006C675E"/>
    <w:rsid w:val="006C6AE4"/>
    <w:rsid w:val="006C6C2D"/>
    <w:rsid w:val="006C6C5F"/>
    <w:rsid w:val="006C6D40"/>
    <w:rsid w:val="006C6DBA"/>
    <w:rsid w:val="006C6E8A"/>
    <w:rsid w:val="006C708B"/>
    <w:rsid w:val="006C74E6"/>
    <w:rsid w:val="006D01C3"/>
    <w:rsid w:val="006D04D2"/>
    <w:rsid w:val="006D062D"/>
    <w:rsid w:val="006D07F3"/>
    <w:rsid w:val="006D1797"/>
    <w:rsid w:val="006D183B"/>
    <w:rsid w:val="006D23A5"/>
    <w:rsid w:val="006D253A"/>
    <w:rsid w:val="006D25DC"/>
    <w:rsid w:val="006D268F"/>
    <w:rsid w:val="006D312F"/>
    <w:rsid w:val="006D3179"/>
    <w:rsid w:val="006D3872"/>
    <w:rsid w:val="006D3A5F"/>
    <w:rsid w:val="006D3C72"/>
    <w:rsid w:val="006D3EC7"/>
    <w:rsid w:val="006D3F54"/>
    <w:rsid w:val="006D4B16"/>
    <w:rsid w:val="006D5094"/>
    <w:rsid w:val="006D538E"/>
    <w:rsid w:val="006D558E"/>
    <w:rsid w:val="006D56D6"/>
    <w:rsid w:val="006D5878"/>
    <w:rsid w:val="006D5F2A"/>
    <w:rsid w:val="006D63E5"/>
    <w:rsid w:val="006D6774"/>
    <w:rsid w:val="006D6CA9"/>
    <w:rsid w:val="006D6E07"/>
    <w:rsid w:val="006D6EF5"/>
    <w:rsid w:val="006D701A"/>
    <w:rsid w:val="006D716E"/>
    <w:rsid w:val="006D72E3"/>
    <w:rsid w:val="006D78FC"/>
    <w:rsid w:val="006D7A59"/>
    <w:rsid w:val="006D7E51"/>
    <w:rsid w:val="006E01DB"/>
    <w:rsid w:val="006E0957"/>
    <w:rsid w:val="006E0B13"/>
    <w:rsid w:val="006E0E3E"/>
    <w:rsid w:val="006E0E40"/>
    <w:rsid w:val="006E1099"/>
    <w:rsid w:val="006E11BC"/>
    <w:rsid w:val="006E1358"/>
    <w:rsid w:val="006E16FC"/>
    <w:rsid w:val="006E189F"/>
    <w:rsid w:val="006E1907"/>
    <w:rsid w:val="006E1973"/>
    <w:rsid w:val="006E19F9"/>
    <w:rsid w:val="006E1B53"/>
    <w:rsid w:val="006E33AD"/>
    <w:rsid w:val="006E36E9"/>
    <w:rsid w:val="006E3764"/>
    <w:rsid w:val="006E37DF"/>
    <w:rsid w:val="006E3D35"/>
    <w:rsid w:val="006E3F88"/>
    <w:rsid w:val="006E4159"/>
    <w:rsid w:val="006E422B"/>
    <w:rsid w:val="006E43C8"/>
    <w:rsid w:val="006E4520"/>
    <w:rsid w:val="006E4736"/>
    <w:rsid w:val="006E47B5"/>
    <w:rsid w:val="006E4A27"/>
    <w:rsid w:val="006E4A8C"/>
    <w:rsid w:val="006E4D7A"/>
    <w:rsid w:val="006E501B"/>
    <w:rsid w:val="006E51BA"/>
    <w:rsid w:val="006E5231"/>
    <w:rsid w:val="006E5358"/>
    <w:rsid w:val="006E5703"/>
    <w:rsid w:val="006E57BE"/>
    <w:rsid w:val="006E5803"/>
    <w:rsid w:val="006E5A61"/>
    <w:rsid w:val="006E5B7A"/>
    <w:rsid w:val="006E5D00"/>
    <w:rsid w:val="006E5F29"/>
    <w:rsid w:val="006E60CB"/>
    <w:rsid w:val="006E6112"/>
    <w:rsid w:val="006E6976"/>
    <w:rsid w:val="006E6AB4"/>
    <w:rsid w:val="006E6CFB"/>
    <w:rsid w:val="006E6F7A"/>
    <w:rsid w:val="006F0499"/>
    <w:rsid w:val="006F095A"/>
    <w:rsid w:val="006F0AF8"/>
    <w:rsid w:val="006F0C49"/>
    <w:rsid w:val="006F0D9C"/>
    <w:rsid w:val="006F1161"/>
    <w:rsid w:val="006F130E"/>
    <w:rsid w:val="006F14C1"/>
    <w:rsid w:val="006F1623"/>
    <w:rsid w:val="006F167E"/>
    <w:rsid w:val="006F1B1A"/>
    <w:rsid w:val="006F1D3B"/>
    <w:rsid w:val="006F1DE3"/>
    <w:rsid w:val="006F1F6D"/>
    <w:rsid w:val="006F2178"/>
    <w:rsid w:val="006F21EC"/>
    <w:rsid w:val="006F2642"/>
    <w:rsid w:val="006F276F"/>
    <w:rsid w:val="006F27A7"/>
    <w:rsid w:val="006F2E32"/>
    <w:rsid w:val="006F2EE2"/>
    <w:rsid w:val="006F3296"/>
    <w:rsid w:val="006F32FC"/>
    <w:rsid w:val="006F337F"/>
    <w:rsid w:val="006F35DF"/>
    <w:rsid w:val="006F3678"/>
    <w:rsid w:val="006F3923"/>
    <w:rsid w:val="006F3E94"/>
    <w:rsid w:val="006F3FC9"/>
    <w:rsid w:val="006F42A5"/>
    <w:rsid w:val="006F4376"/>
    <w:rsid w:val="006F43DF"/>
    <w:rsid w:val="006F4985"/>
    <w:rsid w:val="006F4A33"/>
    <w:rsid w:val="006F4D1B"/>
    <w:rsid w:val="006F5248"/>
    <w:rsid w:val="006F5643"/>
    <w:rsid w:val="006F5AA0"/>
    <w:rsid w:val="006F5B05"/>
    <w:rsid w:val="006F5DF2"/>
    <w:rsid w:val="006F6503"/>
    <w:rsid w:val="006F6595"/>
    <w:rsid w:val="006F69DA"/>
    <w:rsid w:val="006F6D6C"/>
    <w:rsid w:val="006F776F"/>
    <w:rsid w:val="006F7804"/>
    <w:rsid w:val="006F7874"/>
    <w:rsid w:val="006F7D01"/>
    <w:rsid w:val="0070017B"/>
    <w:rsid w:val="00700A57"/>
    <w:rsid w:val="00701313"/>
    <w:rsid w:val="00701349"/>
    <w:rsid w:val="00701369"/>
    <w:rsid w:val="00701A16"/>
    <w:rsid w:val="007022B7"/>
    <w:rsid w:val="007030DD"/>
    <w:rsid w:val="00703122"/>
    <w:rsid w:val="007032F9"/>
    <w:rsid w:val="0070397D"/>
    <w:rsid w:val="00703A4A"/>
    <w:rsid w:val="007040C5"/>
    <w:rsid w:val="007041CC"/>
    <w:rsid w:val="00704453"/>
    <w:rsid w:val="007045CB"/>
    <w:rsid w:val="0070485A"/>
    <w:rsid w:val="00704A69"/>
    <w:rsid w:val="00704F06"/>
    <w:rsid w:val="007051C9"/>
    <w:rsid w:val="0070522D"/>
    <w:rsid w:val="007053BA"/>
    <w:rsid w:val="00705566"/>
    <w:rsid w:val="00705854"/>
    <w:rsid w:val="00705CFD"/>
    <w:rsid w:val="00705DD0"/>
    <w:rsid w:val="00706765"/>
    <w:rsid w:val="0070715D"/>
    <w:rsid w:val="0070756C"/>
    <w:rsid w:val="00707A78"/>
    <w:rsid w:val="00707E86"/>
    <w:rsid w:val="00707ED2"/>
    <w:rsid w:val="00707ED7"/>
    <w:rsid w:val="007101DB"/>
    <w:rsid w:val="0071033C"/>
    <w:rsid w:val="007104A9"/>
    <w:rsid w:val="00710634"/>
    <w:rsid w:val="007107E7"/>
    <w:rsid w:val="007108BD"/>
    <w:rsid w:val="007109E1"/>
    <w:rsid w:val="00710B2E"/>
    <w:rsid w:val="00711149"/>
    <w:rsid w:val="00711488"/>
    <w:rsid w:val="007114DD"/>
    <w:rsid w:val="007117C4"/>
    <w:rsid w:val="0071195E"/>
    <w:rsid w:val="00711989"/>
    <w:rsid w:val="00711A3C"/>
    <w:rsid w:val="00711D13"/>
    <w:rsid w:val="00711F82"/>
    <w:rsid w:val="00712004"/>
    <w:rsid w:val="007121B7"/>
    <w:rsid w:val="00712394"/>
    <w:rsid w:val="007124C4"/>
    <w:rsid w:val="00712B91"/>
    <w:rsid w:val="00712EAF"/>
    <w:rsid w:val="007130F0"/>
    <w:rsid w:val="007139A6"/>
    <w:rsid w:val="00713B01"/>
    <w:rsid w:val="00713DC9"/>
    <w:rsid w:val="00713E31"/>
    <w:rsid w:val="007140FD"/>
    <w:rsid w:val="007142C2"/>
    <w:rsid w:val="007144B5"/>
    <w:rsid w:val="0071455D"/>
    <w:rsid w:val="007145ED"/>
    <w:rsid w:val="00714610"/>
    <w:rsid w:val="00714B8A"/>
    <w:rsid w:val="00714D40"/>
    <w:rsid w:val="00714D83"/>
    <w:rsid w:val="007152B1"/>
    <w:rsid w:val="0071557E"/>
    <w:rsid w:val="00715B19"/>
    <w:rsid w:val="00715E93"/>
    <w:rsid w:val="00715EE4"/>
    <w:rsid w:val="00715FC0"/>
    <w:rsid w:val="0071603B"/>
    <w:rsid w:val="00716167"/>
    <w:rsid w:val="007161A3"/>
    <w:rsid w:val="0071638D"/>
    <w:rsid w:val="00716A69"/>
    <w:rsid w:val="00716A75"/>
    <w:rsid w:val="00716C50"/>
    <w:rsid w:val="00716DAD"/>
    <w:rsid w:val="00716E70"/>
    <w:rsid w:val="00716F40"/>
    <w:rsid w:val="00717076"/>
    <w:rsid w:val="0071757A"/>
    <w:rsid w:val="00717606"/>
    <w:rsid w:val="00717607"/>
    <w:rsid w:val="0072005C"/>
    <w:rsid w:val="00720434"/>
    <w:rsid w:val="00720539"/>
    <w:rsid w:val="00720873"/>
    <w:rsid w:val="00720CA6"/>
    <w:rsid w:val="00720DBC"/>
    <w:rsid w:val="00720E0F"/>
    <w:rsid w:val="0072198B"/>
    <w:rsid w:val="00721CC9"/>
    <w:rsid w:val="00722124"/>
    <w:rsid w:val="00722494"/>
    <w:rsid w:val="00722704"/>
    <w:rsid w:val="00722EB9"/>
    <w:rsid w:val="00723094"/>
    <w:rsid w:val="00723241"/>
    <w:rsid w:val="00723255"/>
    <w:rsid w:val="007232C2"/>
    <w:rsid w:val="007232D9"/>
    <w:rsid w:val="0072335D"/>
    <w:rsid w:val="007236F4"/>
    <w:rsid w:val="00723BAE"/>
    <w:rsid w:val="00723DFC"/>
    <w:rsid w:val="00724093"/>
    <w:rsid w:val="007243B0"/>
    <w:rsid w:val="00724431"/>
    <w:rsid w:val="007246B6"/>
    <w:rsid w:val="0072561D"/>
    <w:rsid w:val="00725E34"/>
    <w:rsid w:val="00725F55"/>
    <w:rsid w:val="00726576"/>
    <w:rsid w:val="00726C20"/>
    <w:rsid w:val="00726EED"/>
    <w:rsid w:val="007275E6"/>
    <w:rsid w:val="007303F0"/>
    <w:rsid w:val="007305BF"/>
    <w:rsid w:val="007307F3"/>
    <w:rsid w:val="007309BF"/>
    <w:rsid w:val="00730BAB"/>
    <w:rsid w:val="00730BFF"/>
    <w:rsid w:val="00731075"/>
    <w:rsid w:val="00731254"/>
    <w:rsid w:val="0073149E"/>
    <w:rsid w:val="00731689"/>
    <w:rsid w:val="00731940"/>
    <w:rsid w:val="007319C9"/>
    <w:rsid w:val="00731A00"/>
    <w:rsid w:val="00731B3F"/>
    <w:rsid w:val="00731D6C"/>
    <w:rsid w:val="00732250"/>
    <w:rsid w:val="00732496"/>
    <w:rsid w:val="00733626"/>
    <w:rsid w:val="007336CD"/>
    <w:rsid w:val="00733814"/>
    <w:rsid w:val="0073394D"/>
    <w:rsid w:val="00733A2F"/>
    <w:rsid w:val="00733C09"/>
    <w:rsid w:val="00733D09"/>
    <w:rsid w:val="00733D29"/>
    <w:rsid w:val="00734171"/>
    <w:rsid w:val="00734261"/>
    <w:rsid w:val="0073428A"/>
    <w:rsid w:val="00734B14"/>
    <w:rsid w:val="00734C31"/>
    <w:rsid w:val="00734C86"/>
    <w:rsid w:val="00734DD0"/>
    <w:rsid w:val="00735173"/>
    <w:rsid w:val="00735732"/>
    <w:rsid w:val="007357DC"/>
    <w:rsid w:val="0073582F"/>
    <w:rsid w:val="00735DD0"/>
    <w:rsid w:val="00736133"/>
    <w:rsid w:val="007364DB"/>
    <w:rsid w:val="00736512"/>
    <w:rsid w:val="00736B40"/>
    <w:rsid w:val="00736EAD"/>
    <w:rsid w:val="007370A1"/>
    <w:rsid w:val="00737284"/>
    <w:rsid w:val="007372CB"/>
    <w:rsid w:val="007377C9"/>
    <w:rsid w:val="0073790B"/>
    <w:rsid w:val="00737C42"/>
    <w:rsid w:val="00740908"/>
    <w:rsid w:val="00740B53"/>
    <w:rsid w:val="00740DB7"/>
    <w:rsid w:val="00740E47"/>
    <w:rsid w:val="00740E6E"/>
    <w:rsid w:val="0074130B"/>
    <w:rsid w:val="007414CC"/>
    <w:rsid w:val="0074159C"/>
    <w:rsid w:val="00741798"/>
    <w:rsid w:val="00741BE0"/>
    <w:rsid w:val="00741CF1"/>
    <w:rsid w:val="00741E8B"/>
    <w:rsid w:val="007420ED"/>
    <w:rsid w:val="007422C3"/>
    <w:rsid w:val="0074275C"/>
    <w:rsid w:val="007429DF"/>
    <w:rsid w:val="00742A47"/>
    <w:rsid w:val="00742A85"/>
    <w:rsid w:val="00742D3E"/>
    <w:rsid w:val="00743090"/>
    <w:rsid w:val="0074338A"/>
    <w:rsid w:val="00743A94"/>
    <w:rsid w:val="00743F37"/>
    <w:rsid w:val="007440E3"/>
    <w:rsid w:val="00744164"/>
    <w:rsid w:val="0074416F"/>
    <w:rsid w:val="00744661"/>
    <w:rsid w:val="007449B7"/>
    <w:rsid w:val="00744E23"/>
    <w:rsid w:val="00745231"/>
    <w:rsid w:val="00745922"/>
    <w:rsid w:val="00745D1A"/>
    <w:rsid w:val="00745EAC"/>
    <w:rsid w:val="007461D8"/>
    <w:rsid w:val="0074634F"/>
    <w:rsid w:val="007466B4"/>
    <w:rsid w:val="00746854"/>
    <w:rsid w:val="00746C33"/>
    <w:rsid w:val="00746E80"/>
    <w:rsid w:val="00746F50"/>
    <w:rsid w:val="00746FC5"/>
    <w:rsid w:val="00746FC7"/>
    <w:rsid w:val="007479BE"/>
    <w:rsid w:val="00747E23"/>
    <w:rsid w:val="00747F72"/>
    <w:rsid w:val="007500CF"/>
    <w:rsid w:val="0075045D"/>
    <w:rsid w:val="0075062C"/>
    <w:rsid w:val="007509A1"/>
    <w:rsid w:val="007509F8"/>
    <w:rsid w:val="00750C3C"/>
    <w:rsid w:val="007512D4"/>
    <w:rsid w:val="00751512"/>
    <w:rsid w:val="00751AAF"/>
    <w:rsid w:val="00751C50"/>
    <w:rsid w:val="00751CAE"/>
    <w:rsid w:val="00751F07"/>
    <w:rsid w:val="007520EB"/>
    <w:rsid w:val="00752106"/>
    <w:rsid w:val="00752227"/>
    <w:rsid w:val="007528A1"/>
    <w:rsid w:val="007528C3"/>
    <w:rsid w:val="00752A6D"/>
    <w:rsid w:val="00752D49"/>
    <w:rsid w:val="007530FB"/>
    <w:rsid w:val="007533C2"/>
    <w:rsid w:val="00753489"/>
    <w:rsid w:val="00753B47"/>
    <w:rsid w:val="00753BFB"/>
    <w:rsid w:val="00753C37"/>
    <w:rsid w:val="00753F6E"/>
    <w:rsid w:val="0075407E"/>
    <w:rsid w:val="00754520"/>
    <w:rsid w:val="007545C9"/>
    <w:rsid w:val="007545CA"/>
    <w:rsid w:val="007547A4"/>
    <w:rsid w:val="00754806"/>
    <w:rsid w:val="0075491D"/>
    <w:rsid w:val="00754BF0"/>
    <w:rsid w:val="007553B3"/>
    <w:rsid w:val="0075579B"/>
    <w:rsid w:val="00755AE5"/>
    <w:rsid w:val="00755C56"/>
    <w:rsid w:val="00755DA6"/>
    <w:rsid w:val="0075608A"/>
    <w:rsid w:val="007560D1"/>
    <w:rsid w:val="007569A2"/>
    <w:rsid w:val="00756E09"/>
    <w:rsid w:val="00756F2D"/>
    <w:rsid w:val="0075743F"/>
    <w:rsid w:val="00757484"/>
    <w:rsid w:val="007576D2"/>
    <w:rsid w:val="0075771E"/>
    <w:rsid w:val="00757802"/>
    <w:rsid w:val="007578A4"/>
    <w:rsid w:val="007579B5"/>
    <w:rsid w:val="00757F07"/>
    <w:rsid w:val="007600AC"/>
    <w:rsid w:val="00760321"/>
    <w:rsid w:val="007604F2"/>
    <w:rsid w:val="007607DB"/>
    <w:rsid w:val="00760ABA"/>
    <w:rsid w:val="00760D4C"/>
    <w:rsid w:val="00760DE5"/>
    <w:rsid w:val="0076116E"/>
    <w:rsid w:val="0076147E"/>
    <w:rsid w:val="0076154F"/>
    <w:rsid w:val="0076163A"/>
    <w:rsid w:val="00761690"/>
    <w:rsid w:val="007617DF"/>
    <w:rsid w:val="00761C70"/>
    <w:rsid w:val="00761D0B"/>
    <w:rsid w:val="00761F56"/>
    <w:rsid w:val="00762102"/>
    <w:rsid w:val="007623AB"/>
    <w:rsid w:val="00762A58"/>
    <w:rsid w:val="00762CD5"/>
    <w:rsid w:val="00762D35"/>
    <w:rsid w:val="00763071"/>
    <w:rsid w:val="0076341E"/>
    <w:rsid w:val="007635C4"/>
    <w:rsid w:val="00763695"/>
    <w:rsid w:val="00763807"/>
    <w:rsid w:val="00763901"/>
    <w:rsid w:val="00764392"/>
    <w:rsid w:val="00764B2E"/>
    <w:rsid w:val="00764B53"/>
    <w:rsid w:val="00764C14"/>
    <w:rsid w:val="00764F24"/>
    <w:rsid w:val="00764FF5"/>
    <w:rsid w:val="00765083"/>
    <w:rsid w:val="00765B72"/>
    <w:rsid w:val="00765D89"/>
    <w:rsid w:val="00766291"/>
    <w:rsid w:val="007663A1"/>
    <w:rsid w:val="007665E5"/>
    <w:rsid w:val="00766BC6"/>
    <w:rsid w:val="00766BFC"/>
    <w:rsid w:val="00766C15"/>
    <w:rsid w:val="00767218"/>
    <w:rsid w:val="007674D8"/>
    <w:rsid w:val="00767762"/>
    <w:rsid w:val="007678AE"/>
    <w:rsid w:val="0076792E"/>
    <w:rsid w:val="00767C33"/>
    <w:rsid w:val="00767D5C"/>
    <w:rsid w:val="00767E54"/>
    <w:rsid w:val="007705ED"/>
    <w:rsid w:val="00770882"/>
    <w:rsid w:val="00770894"/>
    <w:rsid w:val="00770FD9"/>
    <w:rsid w:val="007714FE"/>
    <w:rsid w:val="00771662"/>
    <w:rsid w:val="007716B5"/>
    <w:rsid w:val="00771912"/>
    <w:rsid w:val="00771BD1"/>
    <w:rsid w:val="007725F1"/>
    <w:rsid w:val="00772B1F"/>
    <w:rsid w:val="00772C4E"/>
    <w:rsid w:val="00772F85"/>
    <w:rsid w:val="007730BF"/>
    <w:rsid w:val="0077341F"/>
    <w:rsid w:val="00773A78"/>
    <w:rsid w:val="00773C4C"/>
    <w:rsid w:val="00773D4C"/>
    <w:rsid w:val="00773F84"/>
    <w:rsid w:val="0077430D"/>
    <w:rsid w:val="0077436C"/>
    <w:rsid w:val="00774769"/>
    <w:rsid w:val="007748BA"/>
    <w:rsid w:val="0077505F"/>
    <w:rsid w:val="007757D6"/>
    <w:rsid w:val="00775B70"/>
    <w:rsid w:val="007766D1"/>
    <w:rsid w:val="00776B20"/>
    <w:rsid w:val="00776F1D"/>
    <w:rsid w:val="00777547"/>
    <w:rsid w:val="00777C6F"/>
    <w:rsid w:val="00777EC2"/>
    <w:rsid w:val="00777FB9"/>
    <w:rsid w:val="0078049D"/>
    <w:rsid w:val="00780657"/>
    <w:rsid w:val="00780693"/>
    <w:rsid w:val="007806DE"/>
    <w:rsid w:val="007808AA"/>
    <w:rsid w:val="007808F3"/>
    <w:rsid w:val="00780B1E"/>
    <w:rsid w:val="00780CCD"/>
    <w:rsid w:val="00780D0B"/>
    <w:rsid w:val="00780E66"/>
    <w:rsid w:val="00780F53"/>
    <w:rsid w:val="00781382"/>
    <w:rsid w:val="007813B3"/>
    <w:rsid w:val="00781403"/>
    <w:rsid w:val="00781EE8"/>
    <w:rsid w:val="00781EF0"/>
    <w:rsid w:val="00781F03"/>
    <w:rsid w:val="00782F42"/>
    <w:rsid w:val="00783114"/>
    <w:rsid w:val="00783157"/>
    <w:rsid w:val="00783A39"/>
    <w:rsid w:val="00783C30"/>
    <w:rsid w:val="007842F9"/>
    <w:rsid w:val="007845C5"/>
    <w:rsid w:val="00784DF3"/>
    <w:rsid w:val="00785103"/>
    <w:rsid w:val="00785272"/>
    <w:rsid w:val="0078585B"/>
    <w:rsid w:val="00785C4A"/>
    <w:rsid w:val="00785E56"/>
    <w:rsid w:val="00786078"/>
    <w:rsid w:val="0078667C"/>
    <w:rsid w:val="00786AA5"/>
    <w:rsid w:val="00786C7E"/>
    <w:rsid w:val="0078765E"/>
    <w:rsid w:val="00787679"/>
    <w:rsid w:val="007908A8"/>
    <w:rsid w:val="007908E4"/>
    <w:rsid w:val="007909E8"/>
    <w:rsid w:val="00790E04"/>
    <w:rsid w:val="00790E87"/>
    <w:rsid w:val="0079102C"/>
    <w:rsid w:val="0079110C"/>
    <w:rsid w:val="0079123B"/>
    <w:rsid w:val="00791685"/>
    <w:rsid w:val="007917DE"/>
    <w:rsid w:val="007918D7"/>
    <w:rsid w:val="00791A78"/>
    <w:rsid w:val="00791C8E"/>
    <w:rsid w:val="00792180"/>
    <w:rsid w:val="007924AA"/>
    <w:rsid w:val="007926F3"/>
    <w:rsid w:val="007929B8"/>
    <w:rsid w:val="00792B2A"/>
    <w:rsid w:val="00792B98"/>
    <w:rsid w:val="00792DB7"/>
    <w:rsid w:val="00793149"/>
    <w:rsid w:val="007932FB"/>
    <w:rsid w:val="007936B5"/>
    <w:rsid w:val="00793792"/>
    <w:rsid w:val="00793927"/>
    <w:rsid w:val="00793A79"/>
    <w:rsid w:val="00793EEE"/>
    <w:rsid w:val="007943D3"/>
    <w:rsid w:val="00794447"/>
    <w:rsid w:val="007945D7"/>
    <w:rsid w:val="00794A29"/>
    <w:rsid w:val="00794C51"/>
    <w:rsid w:val="00794D60"/>
    <w:rsid w:val="00794DF2"/>
    <w:rsid w:val="00794ECA"/>
    <w:rsid w:val="00794EDA"/>
    <w:rsid w:val="00794FDC"/>
    <w:rsid w:val="00794FFE"/>
    <w:rsid w:val="00795032"/>
    <w:rsid w:val="007950C6"/>
    <w:rsid w:val="007952B3"/>
    <w:rsid w:val="0079584B"/>
    <w:rsid w:val="007961E0"/>
    <w:rsid w:val="007966FB"/>
    <w:rsid w:val="00796A07"/>
    <w:rsid w:val="00797096"/>
    <w:rsid w:val="0079720B"/>
    <w:rsid w:val="007972B4"/>
    <w:rsid w:val="007977B2"/>
    <w:rsid w:val="00797A60"/>
    <w:rsid w:val="00797CC6"/>
    <w:rsid w:val="00797D3B"/>
    <w:rsid w:val="007A0147"/>
    <w:rsid w:val="007A039A"/>
    <w:rsid w:val="007A08CE"/>
    <w:rsid w:val="007A09DA"/>
    <w:rsid w:val="007A0A13"/>
    <w:rsid w:val="007A0B1F"/>
    <w:rsid w:val="007A13C4"/>
    <w:rsid w:val="007A1548"/>
    <w:rsid w:val="007A159B"/>
    <w:rsid w:val="007A160A"/>
    <w:rsid w:val="007A1948"/>
    <w:rsid w:val="007A1BBD"/>
    <w:rsid w:val="007A2081"/>
    <w:rsid w:val="007A2B5F"/>
    <w:rsid w:val="007A2E1E"/>
    <w:rsid w:val="007A3139"/>
    <w:rsid w:val="007A3705"/>
    <w:rsid w:val="007A37F3"/>
    <w:rsid w:val="007A39DC"/>
    <w:rsid w:val="007A3CD5"/>
    <w:rsid w:val="007A3E6F"/>
    <w:rsid w:val="007A3ECC"/>
    <w:rsid w:val="007A402A"/>
    <w:rsid w:val="007A42A9"/>
    <w:rsid w:val="007A4630"/>
    <w:rsid w:val="007A4913"/>
    <w:rsid w:val="007A4B4F"/>
    <w:rsid w:val="007A4B5B"/>
    <w:rsid w:val="007A4BDF"/>
    <w:rsid w:val="007A5317"/>
    <w:rsid w:val="007A536A"/>
    <w:rsid w:val="007A5986"/>
    <w:rsid w:val="007A5A34"/>
    <w:rsid w:val="007A5C97"/>
    <w:rsid w:val="007A5CA1"/>
    <w:rsid w:val="007A6097"/>
    <w:rsid w:val="007A625E"/>
    <w:rsid w:val="007A62A8"/>
    <w:rsid w:val="007A653E"/>
    <w:rsid w:val="007A6E53"/>
    <w:rsid w:val="007A6E79"/>
    <w:rsid w:val="007A6F87"/>
    <w:rsid w:val="007A7124"/>
    <w:rsid w:val="007A73D0"/>
    <w:rsid w:val="007A7556"/>
    <w:rsid w:val="007A7C18"/>
    <w:rsid w:val="007A7ED5"/>
    <w:rsid w:val="007A7FBB"/>
    <w:rsid w:val="007B0794"/>
    <w:rsid w:val="007B07B8"/>
    <w:rsid w:val="007B0906"/>
    <w:rsid w:val="007B13AE"/>
    <w:rsid w:val="007B179D"/>
    <w:rsid w:val="007B1A8F"/>
    <w:rsid w:val="007B1B94"/>
    <w:rsid w:val="007B1BA2"/>
    <w:rsid w:val="007B1BFF"/>
    <w:rsid w:val="007B23C1"/>
    <w:rsid w:val="007B2530"/>
    <w:rsid w:val="007B2A82"/>
    <w:rsid w:val="007B2F48"/>
    <w:rsid w:val="007B301C"/>
    <w:rsid w:val="007B31EC"/>
    <w:rsid w:val="007B338C"/>
    <w:rsid w:val="007B34B4"/>
    <w:rsid w:val="007B34EE"/>
    <w:rsid w:val="007B3D81"/>
    <w:rsid w:val="007B3DC7"/>
    <w:rsid w:val="007B3F2A"/>
    <w:rsid w:val="007B3F47"/>
    <w:rsid w:val="007B4506"/>
    <w:rsid w:val="007B453E"/>
    <w:rsid w:val="007B484B"/>
    <w:rsid w:val="007B4CA5"/>
    <w:rsid w:val="007B4D8E"/>
    <w:rsid w:val="007B5064"/>
    <w:rsid w:val="007B50AE"/>
    <w:rsid w:val="007B5255"/>
    <w:rsid w:val="007B541A"/>
    <w:rsid w:val="007B58E7"/>
    <w:rsid w:val="007B5BFD"/>
    <w:rsid w:val="007B60F4"/>
    <w:rsid w:val="007B644A"/>
    <w:rsid w:val="007B67F8"/>
    <w:rsid w:val="007B6D8C"/>
    <w:rsid w:val="007B724B"/>
    <w:rsid w:val="007B725D"/>
    <w:rsid w:val="007B7462"/>
    <w:rsid w:val="007B788E"/>
    <w:rsid w:val="007B7BBF"/>
    <w:rsid w:val="007B7D20"/>
    <w:rsid w:val="007C0798"/>
    <w:rsid w:val="007C0B9D"/>
    <w:rsid w:val="007C12ED"/>
    <w:rsid w:val="007C1750"/>
    <w:rsid w:val="007C184D"/>
    <w:rsid w:val="007C1854"/>
    <w:rsid w:val="007C197A"/>
    <w:rsid w:val="007C1B03"/>
    <w:rsid w:val="007C1CC1"/>
    <w:rsid w:val="007C25E8"/>
    <w:rsid w:val="007C27ED"/>
    <w:rsid w:val="007C28F9"/>
    <w:rsid w:val="007C2A61"/>
    <w:rsid w:val="007C2F97"/>
    <w:rsid w:val="007C2FDF"/>
    <w:rsid w:val="007C2FEB"/>
    <w:rsid w:val="007C30CB"/>
    <w:rsid w:val="007C3128"/>
    <w:rsid w:val="007C367F"/>
    <w:rsid w:val="007C3F61"/>
    <w:rsid w:val="007C4222"/>
    <w:rsid w:val="007C44A0"/>
    <w:rsid w:val="007C44E5"/>
    <w:rsid w:val="007C45B2"/>
    <w:rsid w:val="007C4A6E"/>
    <w:rsid w:val="007C4CB6"/>
    <w:rsid w:val="007C4D92"/>
    <w:rsid w:val="007C4D93"/>
    <w:rsid w:val="007C4F1F"/>
    <w:rsid w:val="007C51D4"/>
    <w:rsid w:val="007C5860"/>
    <w:rsid w:val="007C5973"/>
    <w:rsid w:val="007C5ABA"/>
    <w:rsid w:val="007C5B61"/>
    <w:rsid w:val="007C60BF"/>
    <w:rsid w:val="007C62D7"/>
    <w:rsid w:val="007C6694"/>
    <w:rsid w:val="007C6B7C"/>
    <w:rsid w:val="007C6E6F"/>
    <w:rsid w:val="007C712A"/>
    <w:rsid w:val="007C73F6"/>
    <w:rsid w:val="007C77FD"/>
    <w:rsid w:val="007C797A"/>
    <w:rsid w:val="007C7CE8"/>
    <w:rsid w:val="007C7E73"/>
    <w:rsid w:val="007C7F3C"/>
    <w:rsid w:val="007D0978"/>
    <w:rsid w:val="007D0CCE"/>
    <w:rsid w:val="007D12E5"/>
    <w:rsid w:val="007D134E"/>
    <w:rsid w:val="007D1563"/>
    <w:rsid w:val="007D1B49"/>
    <w:rsid w:val="007D1EAE"/>
    <w:rsid w:val="007D22D5"/>
    <w:rsid w:val="007D26D7"/>
    <w:rsid w:val="007D2748"/>
    <w:rsid w:val="007D29CA"/>
    <w:rsid w:val="007D2C8B"/>
    <w:rsid w:val="007D3012"/>
    <w:rsid w:val="007D3A91"/>
    <w:rsid w:val="007D3BB3"/>
    <w:rsid w:val="007D3CBC"/>
    <w:rsid w:val="007D40E0"/>
    <w:rsid w:val="007D44DB"/>
    <w:rsid w:val="007D4AFF"/>
    <w:rsid w:val="007D4CBA"/>
    <w:rsid w:val="007D4E73"/>
    <w:rsid w:val="007D5757"/>
    <w:rsid w:val="007D5BDD"/>
    <w:rsid w:val="007D5C7A"/>
    <w:rsid w:val="007D5FFA"/>
    <w:rsid w:val="007D61E1"/>
    <w:rsid w:val="007D6CC7"/>
    <w:rsid w:val="007D6D26"/>
    <w:rsid w:val="007D7DD9"/>
    <w:rsid w:val="007E031D"/>
    <w:rsid w:val="007E0862"/>
    <w:rsid w:val="007E0F9D"/>
    <w:rsid w:val="007E123E"/>
    <w:rsid w:val="007E1328"/>
    <w:rsid w:val="007E15D4"/>
    <w:rsid w:val="007E1639"/>
    <w:rsid w:val="007E1F29"/>
    <w:rsid w:val="007E231E"/>
    <w:rsid w:val="007E29FF"/>
    <w:rsid w:val="007E2EA7"/>
    <w:rsid w:val="007E344A"/>
    <w:rsid w:val="007E37A3"/>
    <w:rsid w:val="007E385E"/>
    <w:rsid w:val="007E3B62"/>
    <w:rsid w:val="007E3DA2"/>
    <w:rsid w:val="007E3E11"/>
    <w:rsid w:val="007E3EE4"/>
    <w:rsid w:val="007E3F2B"/>
    <w:rsid w:val="007E3FD3"/>
    <w:rsid w:val="007E40F3"/>
    <w:rsid w:val="007E42B5"/>
    <w:rsid w:val="007E51E1"/>
    <w:rsid w:val="007E52B3"/>
    <w:rsid w:val="007E55E5"/>
    <w:rsid w:val="007E5694"/>
    <w:rsid w:val="007E5950"/>
    <w:rsid w:val="007E5AA2"/>
    <w:rsid w:val="007E615D"/>
    <w:rsid w:val="007E61BB"/>
    <w:rsid w:val="007E64F3"/>
    <w:rsid w:val="007E6515"/>
    <w:rsid w:val="007E6552"/>
    <w:rsid w:val="007E6738"/>
    <w:rsid w:val="007E7168"/>
    <w:rsid w:val="007E724E"/>
    <w:rsid w:val="007E73D4"/>
    <w:rsid w:val="007E7C01"/>
    <w:rsid w:val="007E7C7D"/>
    <w:rsid w:val="007E7CBD"/>
    <w:rsid w:val="007E7D8D"/>
    <w:rsid w:val="007F00F6"/>
    <w:rsid w:val="007F017F"/>
    <w:rsid w:val="007F0907"/>
    <w:rsid w:val="007F0DD1"/>
    <w:rsid w:val="007F0F0E"/>
    <w:rsid w:val="007F11A1"/>
    <w:rsid w:val="007F18E4"/>
    <w:rsid w:val="007F1B37"/>
    <w:rsid w:val="007F1CC0"/>
    <w:rsid w:val="007F2B29"/>
    <w:rsid w:val="007F2E87"/>
    <w:rsid w:val="007F3327"/>
    <w:rsid w:val="007F356A"/>
    <w:rsid w:val="007F35F2"/>
    <w:rsid w:val="007F38D8"/>
    <w:rsid w:val="007F39D7"/>
    <w:rsid w:val="007F47F8"/>
    <w:rsid w:val="007F4950"/>
    <w:rsid w:val="007F4951"/>
    <w:rsid w:val="007F4A92"/>
    <w:rsid w:val="007F4CD4"/>
    <w:rsid w:val="007F4F14"/>
    <w:rsid w:val="007F506B"/>
    <w:rsid w:val="007F5367"/>
    <w:rsid w:val="007F5622"/>
    <w:rsid w:val="007F5C27"/>
    <w:rsid w:val="007F5CF0"/>
    <w:rsid w:val="007F5DF4"/>
    <w:rsid w:val="007F5DF7"/>
    <w:rsid w:val="007F62C3"/>
    <w:rsid w:val="007F6660"/>
    <w:rsid w:val="007F673F"/>
    <w:rsid w:val="007F6A59"/>
    <w:rsid w:val="007F73B4"/>
    <w:rsid w:val="007F74C0"/>
    <w:rsid w:val="007F74EC"/>
    <w:rsid w:val="007F7549"/>
    <w:rsid w:val="007F7555"/>
    <w:rsid w:val="007F7806"/>
    <w:rsid w:val="007F78AE"/>
    <w:rsid w:val="007F78C5"/>
    <w:rsid w:val="007F79EB"/>
    <w:rsid w:val="007F7A53"/>
    <w:rsid w:val="007F7EFE"/>
    <w:rsid w:val="008009BF"/>
    <w:rsid w:val="00800AAB"/>
    <w:rsid w:val="00800AF9"/>
    <w:rsid w:val="00800BD5"/>
    <w:rsid w:val="00801064"/>
    <w:rsid w:val="008010E4"/>
    <w:rsid w:val="008013AE"/>
    <w:rsid w:val="008014C0"/>
    <w:rsid w:val="00801934"/>
    <w:rsid w:val="00801BF4"/>
    <w:rsid w:val="008023BE"/>
    <w:rsid w:val="008025A8"/>
    <w:rsid w:val="008035B0"/>
    <w:rsid w:val="00803AAB"/>
    <w:rsid w:val="00803D9D"/>
    <w:rsid w:val="00804010"/>
    <w:rsid w:val="008043C6"/>
    <w:rsid w:val="008046FE"/>
    <w:rsid w:val="0080479C"/>
    <w:rsid w:val="00804960"/>
    <w:rsid w:val="00804A06"/>
    <w:rsid w:val="00804C7B"/>
    <w:rsid w:val="00804D4B"/>
    <w:rsid w:val="0080514A"/>
    <w:rsid w:val="008051E9"/>
    <w:rsid w:val="008053AD"/>
    <w:rsid w:val="00805528"/>
    <w:rsid w:val="0080580E"/>
    <w:rsid w:val="00805846"/>
    <w:rsid w:val="00805C80"/>
    <w:rsid w:val="00805D92"/>
    <w:rsid w:val="00805E52"/>
    <w:rsid w:val="00806460"/>
    <w:rsid w:val="00806614"/>
    <w:rsid w:val="008066F4"/>
    <w:rsid w:val="00806B98"/>
    <w:rsid w:val="00806D0D"/>
    <w:rsid w:val="0080706C"/>
    <w:rsid w:val="00807447"/>
    <w:rsid w:val="00807589"/>
    <w:rsid w:val="00807639"/>
    <w:rsid w:val="008078BC"/>
    <w:rsid w:val="0080795A"/>
    <w:rsid w:val="008079AB"/>
    <w:rsid w:val="00807E68"/>
    <w:rsid w:val="00807FC3"/>
    <w:rsid w:val="008102A9"/>
    <w:rsid w:val="008102AB"/>
    <w:rsid w:val="008102F8"/>
    <w:rsid w:val="0081044A"/>
    <w:rsid w:val="00810472"/>
    <w:rsid w:val="008104E7"/>
    <w:rsid w:val="00810504"/>
    <w:rsid w:val="00810E0D"/>
    <w:rsid w:val="00810E57"/>
    <w:rsid w:val="00811038"/>
    <w:rsid w:val="00811270"/>
    <w:rsid w:val="00811DCB"/>
    <w:rsid w:val="00811F99"/>
    <w:rsid w:val="00812578"/>
    <w:rsid w:val="00812A0C"/>
    <w:rsid w:val="00812DD5"/>
    <w:rsid w:val="0081322D"/>
    <w:rsid w:val="008133EF"/>
    <w:rsid w:val="0081349E"/>
    <w:rsid w:val="00813C68"/>
    <w:rsid w:val="00813FD9"/>
    <w:rsid w:val="008140F9"/>
    <w:rsid w:val="008141AB"/>
    <w:rsid w:val="008145E4"/>
    <w:rsid w:val="00814B8C"/>
    <w:rsid w:val="0081516E"/>
    <w:rsid w:val="008158C6"/>
    <w:rsid w:val="008159CD"/>
    <w:rsid w:val="00815A1A"/>
    <w:rsid w:val="0081633F"/>
    <w:rsid w:val="00816395"/>
    <w:rsid w:val="00816476"/>
    <w:rsid w:val="0081715C"/>
    <w:rsid w:val="0081722A"/>
    <w:rsid w:val="008173D5"/>
    <w:rsid w:val="008175FE"/>
    <w:rsid w:val="0081771A"/>
    <w:rsid w:val="00817859"/>
    <w:rsid w:val="00817C8D"/>
    <w:rsid w:val="00817F51"/>
    <w:rsid w:val="0082017D"/>
    <w:rsid w:val="00820251"/>
    <w:rsid w:val="008208D1"/>
    <w:rsid w:val="00820CCD"/>
    <w:rsid w:val="008213C1"/>
    <w:rsid w:val="008215A8"/>
    <w:rsid w:val="00821795"/>
    <w:rsid w:val="00821806"/>
    <w:rsid w:val="008218F5"/>
    <w:rsid w:val="00821A57"/>
    <w:rsid w:val="00821EEE"/>
    <w:rsid w:val="00821FF0"/>
    <w:rsid w:val="00822413"/>
    <w:rsid w:val="00822955"/>
    <w:rsid w:val="00822A20"/>
    <w:rsid w:val="00822CCE"/>
    <w:rsid w:val="0082306F"/>
    <w:rsid w:val="00823071"/>
    <w:rsid w:val="008232AB"/>
    <w:rsid w:val="0082348E"/>
    <w:rsid w:val="00823BC8"/>
    <w:rsid w:val="0082427D"/>
    <w:rsid w:val="008242A3"/>
    <w:rsid w:val="00825A97"/>
    <w:rsid w:val="00825BFA"/>
    <w:rsid w:val="00825E11"/>
    <w:rsid w:val="008264B9"/>
    <w:rsid w:val="00826878"/>
    <w:rsid w:val="0082694D"/>
    <w:rsid w:val="00826D60"/>
    <w:rsid w:val="00826EBB"/>
    <w:rsid w:val="0082745D"/>
    <w:rsid w:val="00827756"/>
    <w:rsid w:val="00827813"/>
    <w:rsid w:val="0082794C"/>
    <w:rsid w:val="00827C9B"/>
    <w:rsid w:val="00827D63"/>
    <w:rsid w:val="00827FC1"/>
    <w:rsid w:val="0083003B"/>
    <w:rsid w:val="008304DF"/>
    <w:rsid w:val="00830AC9"/>
    <w:rsid w:val="00830B61"/>
    <w:rsid w:val="00830C29"/>
    <w:rsid w:val="00831ADE"/>
    <w:rsid w:val="00831FD3"/>
    <w:rsid w:val="00832313"/>
    <w:rsid w:val="00832684"/>
    <w:rsid w:val="008328F3"/>
    <w:rsid w:val="00832B26"/>
    <w:rsid w:val="00832EF0"/>
    <w:rsid w:val="00832FB9"/>
    <w:rsid w:val="00833025"/>
    <w:rsid w:val="00833218"/>
    <w:rsid w:val="00833275"/>
    <w:rsid w:val="0083343C"/>
    <w:rsid w:val="008334E8"/>
    <w:rsid w:val="0083363A"/>
    <w:rsid w:val="008336E9"/>
    <w:rsid w:val="008340B8"/>
    <w:rsid w:val="008348FB"/>
    <w:rsid w:val="00834DAB"/>
    <w:rsid w:val="00834E0E"/>
    <w:rsid w:val="00834F2D"/>
    <w:rsid w:val="00834FCB"/>
    <w:rsid w:val="0083559A"/>
    <w:rsid w:val="00835794"/>
    <w:rsid w:val="008358E8"/>
    <w:rsid w:val="00835C77"/>
    <w:rsid w:val="0083618F"/>
    <w:rsid w:val="008365CD"/>
    <w:rsid w:val="00836BAE"/>
    <w:rsid w:val="00836C13"/>
    <w:rsid w:val="00836C99"/>
    <w:rsid w:val="0083712C"/>
    <w:rsid w:val="008372F8"/>
    <w:rsid w:val="0083788A"/>
    <w:rsid w:val="00837924"/>
    <w:rsid w:val="00837997"/>
    <w:rsid w:val="008379F5"/>
    <w:rsid w:val="008401EC"/>
    <w:rsid w:val="008404B3"/>
    <w:rsid w:val="00840E32"/>
    <w:rsid w:val="008410F2"/>
    <w:rsid w:val="00841133"/>
    <w:rsid w:val="008411B4"/>
    <w:rsid w:val="008412BC"/>
    <w:rsid w:val="00841504"/>
    <w:rsid w:val="00841752"/>
    <w:rsid w:val="0084188D"/>
    <w:rsid w:val="008418D2"/>
    <w:rsid w:val="00841EBE"/>
    <w:rsid w:val="00842702"/>
    <w:rsid w:val="008429B3"/>
    <w:rsid w:val="00843558"/>
    <w:rsid w:val="00843EAC"/>
    <w:rsid w:val="00844769"/>
    <w:rsid w:val="00844B51"/>
    <w:rsid w:val="00844D53"/>
    <w:rsid w:val="00844F20"/>
    <w:rsid w:val="008453C7"/>
    <w:rsid w:val="00845410"/>
    <w:rsid w:val="00845B47"/>
    <w:rsid w:val="00845B9A"/>
    <w:rsid w:val="00846031"/>
    <w:rsid w:val="008463D9"/>
    <w:rsid w:val="00846749"/>
    <w:rsid w:val="008467C1"/>
    <w:rsid w:val="00846871"/>
    <w:rsid w:val="008468FC"/>
    <w:rsid w:val="00846AEC"/>
    <w:rsid w:val="00846B4E"/>
    <w:rsid w:val="00846BB5"/>
    <w:rsid w:val="00846F95"/>
    <w:rsid w:val="00847512"/>
    <w:rsid w:val="0084758D"/>
    <w:rsid w:val="00847C98"/>
    <w:rsid w:val="00850031"/>
    <w:rsid w:val="0085053B"/>
    <w:rsid w:val="008506F1"/>
    <w:rsid w:val="008509E1"/>
    <w:rsid w:val="008511DE"/>
    <w:rsid w:val="008515BB"/>
    <w:rsid w:val="00851866"/>
    <w:rsid w:val="0085187A"/>
    <w:rsid w:val="00851AEA"/>
    <w:rsid w:val="00851C1A"/>
    <w:rsid w:val="00851CC0"/>
    <w:rsid w:val="00851DA0"/>
    <w:rsid w:val="00851E48"/>
    <w:rsid w:val="00851F3E"/>
    <w:rsid w:val="00852237"/>
    <w:rsid w:val="0085247F"/>
    <w:rsid w:val="008526EE"/>
    <w:rsid w:val="00852BF5"/>
    <w:rsid w:val="00852ECD"/>
    <w:rsid w:val="00853195"/>
    <w:rsid w:val="00853696"/>
    <w:rsid w:val="00853DC5"/>
    <w:rsid w:val="00853F42"/>
    <w:rsid w:val="0085420D"/>
    <w:rsid w:val="00854906"/>
    <w:rsid w:val="00854977"/>
    <w:rsid w:val="00854AF4"/>
    <w:rsid w:val="00854B85"/>
    <w:rsid w:val="00854E7D"/>
    <w:rsid w:val="00854FED"/>
    <w:rsid w:val="0085534E"/>
    <w:rsid w:val="0085583A"/>
    <w:rsid w:val="00855893"/>
    <w:rsid w:val="00855C58"/>
    <w:rsid w:val="00856039"/>
    <w:rsid w:val="0085608D"/>
    <w:rsid w:val="008561C3"/>
    <w:rsid w:val="008561E8"/>
    <w:rsid w:val="00856283"/>
    <w:rsid w:val="00856416"/>
    <w:rsid w:val="008564C5"/>
    <w:rsid w:val="008566EE"/>
    <w:rsid w:val="00856C9A"/>
    <w:rsid w:val="00856CAE"/>
    <w:rsid w:val="00857043"/>
    <w:rsid w:val="008570E1"/>
    <w:rsid w:val="008572C6"/>
    <w:rsid w:val="00857320"/>
    <w:rsid w:val="008574AB"/>
    <w:rsid w:val="00857BB8"/>
    <w:rsid w:val="00857C1F"/>
    <w:rsid w:val="008602DC"/>
    <w:rsid w:val="0086039A"/>
    <w:rsid w:val="008606AA"/>
    <w:rsid w:val="00860987"/>
    <w:rsid w:val="00861386"/>
    <w:rsid w:val="00861448"/>
    <w:rsid w:val="0086160E"/>
    <w:rsid w:val="008616A1"/>
    <w:rsid w:val="008624C0"/>
    <w:rsid w:val="008626AF"/>
    <w:rsid w:val="00862A1C"/>
    <w:rsid w:val="00862B89"/>
    <w:rsid w:val="00862DD3"/>
    <w:rsid w:val="00862E1D"/>
    <w:rsid w:val="00863443"/>
    <w:rsid w:val="00863D77"/>
    <w:rsid w:val="00863F90"/>
    <w:rsid w:val="0086461F"/>
    <w:rsid w:val="0086464A"/>
    <w:rsid w:val="00864925"/>
    <w:rsid w:val="00864A84"/>
    <w:rsid w:val="00864D5D"/>
    <w:rsid w:val="00865171"/>
    <w:rsid w:val="008653FB"/>
    <w:rsid w:val="00865522"/>
    <w:rsid w:val="0086555D"/>
    <w:rsid w:val="0086576B"/>
    <w:rsid w:val="00865973"/>
    <w:rsid w:val="00866924"/>
    <w:rsid w:val="00866B5B"/>
    <w:rsid w:val="00866C7C"/>
    <w:rsid w:val="00866D2D"/>
    <w:rsid w:val="00866E60"/>
    <w:rsid w:val="00867161"/>
    <w:rsid w:val="008673A7"/>
    <w:rsid w:val="0086772D"/>
    <w:rsid w:val="00867B0B"/>
    <w:rsid w:val="00867D8C"/>
    <w:rsid w:val="00867F5E"/>
    <w:rsid w:val="00870098"/>
    <w:rsid w:val="00870252"/>
    <w:rsid w:val="0087026F"/>
    <w:rsid w:val="008705DC"/>
    <w:rsid w:val="00870AB4"/>
    <w:rsid w:val="00870B7C"/>
    <w:rsid w:val="008710A7"/>
    <w:rsid w:val="00871175"/>
    <w:rsid w:val="00871E00"/>
    <w:rsid w:val="008722A5"/>
    <w:rsid w:val="008724F3"/>
    <w:rsid w:val="008727DC"/>
    <w:rsid w:val="008727DF"/>
    <w:rsid w:val="00872C0C"/>
    <w:rsid w:val="0087327D"/>
    <w:rsid w:val="008736F0"/>
    <w:rsid w:val="00873BBE"/>
    <w:rsid w:val="00873C09"/>
    <w:rsid w:val="00873E7D"/>
    <w:rsid w:val="00874047"/>
    <w:rsid w:val="0087415A"/>
    <w:rsid w:val="008744CE"/>
    <w:rsid w:val="008746DD"/>
    <w:rsid w:val="008747AA"/>
    <w:rsid w:val="00874A25"/>
    <w:rsid w:val="00874EE6"/>
    <w:rsid w:val="008758A0"/>
    <w:rsid w:val="008758BE"/>
    <w:rsid w:val="00875AAA"/>
    <w:rsid w:val="00875C1B"/>
    <w:rsid w:val="00875CA1"/>
    <w:rsid w:val="00875E70"/>
    <w:rsid w:val="0087643C"/>
    <w:rsid w:val="008769E1"/>
    <w:rsid w:val="00876D09"/>
    <w:rsid w:val="00876DFE"/>
    <w:rsid w:val="00876F91"/>
    <w:rsid w:val="00876FC5"/>
    <w:rsid w:val="0087712D"/>
    <w:rsid w:val="0087742D"/>
    <w:rsid w:val="0087758D"/>
    <w:rsid w:val="0087759D"/>
    <w:rsid w:val="00877774"/>
    <w:rsid w:val="008777CC"/>
    <w:rsid w:val="008800EE"/>
    <w:rsid w:val="008808F2"/>
    <w:rsid w:val="00880E22"/>
    <w:rsid w:val="00880F8A"/>
    <w:rsid w:val="00881217"/>
    <w:rsid w:val="008812E2"/>
    <w:rsid w:val="0088132D"/>
    <w:rsid w:val="00881825"/>
    <w:rsid w:val="0088194C"/>
    <w:rsid w:val="00881F52"/>
    <w:rsid w:val="00881F6E"/>
    <w:rsid w:val="00882996"/>
    <w:rsid w:val="00882B57"/>
    <w:rsid w:val="00882D05"/>
    <w:rsid w:val="00883208"/>
    <w:rsid w:val="008834A1"/>
    <w:rsid w:val="008834F6"/>
    <w:rsid w:val="008837E9"/>
    <w:rsid w:val="00883F63"/>
    <w:rsid w:val="00883FB3"/>
    <w:rsid w:val="00884670"/>
    <w:rsid w:val="0088471F"/>
    <w:rsid w:val="0088482A"/>
    <w:rsid w:val="00884839"/>
    <w:rsid w:val="00884A90"/>
    <w:rsid w:val="00884AB1"/>
    <w:rsid w:val="00884D59"/>
    <w:rsid w:val="00884E86"/>
    <w:rsid w:val="008852B3"/>
    <w:rsid w:val="008856F8"/>
    <w:rsid w:val="0088598D"/>
    <w:rsid w:val="00885CB9"/>
    <w:rsid w:val="00885DFA"/>
    <w:rsid w:val="008861F1"/>
    <w:rsid w:val="00886207"/>
    <w:rsid w:val="00886235"/>
    <w:rsid w:val="0088660B"/>
    <w:rsid w:val="00886639"/>
    <w:rsid w:val="00886D35"/>
    <w:rsid w:val="00886D67"/>
    <w:rsid w:val="00886F01"/>
    <w:rsid w:val="00887434"/>
    <w:rsid w:val="00887509"/>
    <w:rsid w:val="00887560"/>
    <w:rsid w:val="008877E2"/>
    <w:rsid w:val="00887B78"/>
    <w:rsid w:val="0089059B"/>
    <w:rsid w:val="008905C8"/>
    <w:rsid w:val="008907BA"/>
    <w:rsid w:val="008908E1"/>
    <w:rsid w:val="0089109C"/>
    <w:rsid w:val="00891A70"/>
    <w:rsid w:val="00891B6F"/>
    <w:rsid w:val="008920D0"/>
    <w:rsid w:val="00892121"/>
    <w:rsid w:val="0089245B"/>
    <w:rsid w:val="008924CC"/>
    <w:rsid w:val="008925B7"/>
    <w:rsid w:val="00892719"/>
    <w:rsid w:val="008928A0"/>
    <w:rsid w:val="00892B84"/>
    <w:rsid w:val="00892FAF"/>
    <w:rsid w:val="008930AB"/>
    <w:rsid w:val="00893331"/>
    <w:rsid w:val="008935FC"/>
    <w:rsid w:val="00893724"/>
    <w:rsid w:val="008938FE"/>
    <w:rsid w:val="00894365"/>
    <w:rsid w:val="00894852"/>
    <w:rsid w:val="00894939"/>
    <w:rsid w:val="00894C46"/>
    <w:rsid w:val="00894D99"/>
    <w:rsid w:val="00894E3E"/>
    <w:rsid w:val="00895140"/>
    <w:rsid w:val="0089523E"/>
    <w:rsid w:val="008954C2"/>
    <w:rsid w:val="00895F66"/>
    <w:rsid w:val="00895F8C"/>
    <w:rsid w:val="00896490"/>
    <w:rsid w:val="00896577"/>
    <w:rsid w:val="00896B0B"/>
    <w:rsid w:val="00896B3A"/>
    <w:rsid w:val="00896B9B"/>
    <w:rsid w:val="00896BBB"/>
    <w:rsid w:val="008972B2"/>
    <w:rsid w:val="00897327"/>
    <w:rsid w:val="008975F8"/>
    <w:rsid w:val="008977FE"/>
    <w:rsid w:val="008A006C"/>
    <w:rsid w:val="008A020E"/>
    <w:rsid w:val="008A08AC"/>
    <w:rsid w:val="008A0968"/>
    <w:rsid w:val="008A0DB4"/>
    <w:rsid w:val="008A16AF"/>
    <w:rsid w:val="008A20E9"/>
    <w:rsid w:val="008A22BB"/>
    <w:rsid w:val="008A237F"/>
    <w:rsid w:val="008A258F"/>
    <w:rsid w:val="008A29A7"/>
    <w:rsid w:val="008A2D45"/>
    <w:rsid w:val="008A2F78"/>
    <w:rsid w:val="008A3224"/>
    <w:rsid w:val="008A3357"/>
    <w:rsid w:val="008A35C2"/>
    <w:rsid w:val="008A3727"/>
    <w:rsid w:val="008A3D67"/>
    <w:rsid w:val="008A3EC5"/>
    <w:rsid w:val="008A3F24"/>
    <w:rsid w:val="008A3F57"/>
    <w:rsid w:val="008A4139"/>
    <w:rsid w:val="008A42D9"/>
    <w:rsid w:val="008A5233"/>
    <w:rsid w:val="008A5834"/>
    <w:rsid w:val="008A59BB"/>
    <w:rsid w:val="008A5CF7"/>
    <w:rsid w:val="008A5D97"/>
    <w:rsid w:val="008A6019"/>
    <w:rsid w:val="008A6087"/>
    <w:rsid w:val="008A659E"/>
    <w:rsid w:val="008A65EF"/>
    <w:rsid w:val="008A6641"/>
    <w:rsid w:val="008A6837"/>
    <w:rsid w:val="008A7282"/>
    <w:rsid w:val="008A72D4"/>
    <w:rsid w:val="008A7604"/>
    <w:rsid w:val="008A7618"/>
    <w:rsid w:val="008A766A"/>
    <w:rsid w:val="008A789A"/>
    <w:rsid w:val="008A78BB"/>
    <w:rsid w:val="008A7D8C"/>
    <w:rsid w:val="008A7E87"/>
    <w:rsid w:val="008A7FA0"/>
    <w:rsid w:val="008A7FF4"/>
    <w:rsid w:val="008B029F"/>
    <w:rsid w:val="008B0362"/>
    <w:rsid w:val="008B0A42"/>
    <w:rsid w:val="008B0AD5"/>
    <w:rsid w:val="008B0B18"/>
    <w:rsid w:val="008B1F02"/>
    <w:rsid w:val="008B1F77"/>
    <w:rsid w:val="008B1F78"/>
    <w:rsid w:val="008B2009"/>
    <w:rsid w:val="008B2166"/>
    <w:rsid w:val="008B226F"/>
    <w:rsid w:val="008B233E"/>
    <w:rsid w:val="008B29A0"/>
    <w:rsid w:val="008B2D1F"/>
    <w:rsid w:val="008B2F6C"/>
    <w:rsid w:val="008B30B5"/>
    <w:rsid w:val="008B32AA"/>
    <w:rsid w:val="008B33CA"/>
    <w:rsid w:val="008B4CA6"/>
    <w:rsid w:val="008B5243"/>
    <w:rsid w:val="008B55D7"/>
    <w:rsid w:val="008B56D6"/>
    <w:rsid w:val="008B5BD5"/>
    <w:rsid w:val="008B5F99"/>
    <w:rsid w:val="008B603B"/>
    <w:rsid w:val="008B6367"/>
    <w:rsid w:val="008B6606"/>
    <w:rsid w:val="008B67C4"/>
    <w:rsid w:val="008B720F"/>
    <w:rsid w:val="008B73BD"/>
    <w:rsid w:val="008B755E"/>
    <w:rsid w:val="008B7A4B"/>
    <w:rsid w:val="008B7CD9"/>
    <w:rsid w:val="008C0112"/>
    <w:rsid w:val="008C036B"/>
    <w:rsid w:val="008C05A6"/>
    <w:rsid w:val="008C06BE"/>
    <w:rsid w:val="008C09D3"/>
    <w:rsid w:val="008C0A20"/>
    <w:rsid w:val="008C0A92"/>
    <w:rsid w:val="008C0B10"/>
    <w:rsid w:val="008C0C54"/>
    <w:rsid w:val="008C0DB1"/>
    <w:rsid w:val="008C117D"/>
    <w:rsid w:val="008C11F5"/>
    <w:rsid w:val="008C12B9"/>
    <w:rsid w:val="008C13BB"/>
    <w:rsid w:val="008C1DD2"/>
    <w:rsid w:val="008C1DD5"/>
    <w:rsid w:val="008C2386"/>
    <w:rsid w:val="008C26BB"/>
    <w:rsid w:val="008C2CC2"/>
    <w:rsid w:val="008C2EB1"/>
    <w:rsid w:val="008C33C4"/>
    <w:rsid w:val="008C3425"/>
    <w:rsid w:val="008C3A07"/>
    <w:rsid w:val="008C3AF6"/>
    <w:rsid w:val="008C3B5A"/>
    <w:rsid w:val="008C40AA"/>
    <w:rsid w:val="008C422F"/>
    <w:rsid w:val="008C45B0"/>
    <w:rsid w:val="008C4822"/>
    <w:rsid w:val="008C48F0"/>
    <w:rsid w:val="008C4979"/>
    <w:rsid w:val="008C4A45"/>
    <w:rsid w:val="008C4E30"/>
    <w:rsid w:val="008C54FC"/>
    <w:rsid w:val="008C58A6"/>
    <w:rsid w:val="008C5919"/>
    <w:rsid w:val="008C59DF"/>
    <w:rsid w:val="008C5A0E"/>
    <w:rsid w:val="008C5A41"/>
    <w:rsid w:val="008C6129"/>
    <w:rsid w:val="008C6534"/>
    <w:rsid w:val="008C687E"/>
    <w:rsid w:val="008C6AC5"/>
    <w:rsid w:val="008C6F4B"/>
    <w:rsid w:val="008C7269"/>
    <w:rsid w:val="008C7388"/>
    <w:rsid w:val="008C7DAF"/>
    <w:rsid w:val="008C7DF6"/>
    <w:rsid w:val="008C7FAE"/>
    <w:rsid w:val="008D0462"/>
    <w:rsid w:val="008D0586"/>
    <w:rsid w:val="008D07AE"/>
    <w:rsid w:val="008D0A5D"/>
    <w:rsid w:val="008D0DEB"/>
    <w:rsid w:val="008D116B"/>
    <w:rsid w:val="008D15F3"/>
    <w:rsid w:val="008D177E"/>
    <w:rsid w:val="008D1D0D"/>
    <w:rsid w:val="008D1D6C"/>
    <w:rsid w:val="008D1E93"/>
    <w:rsid w:val="008D2153"/>
    <w:rsid w:val="008D21CB"/>
    <w:rsid w:val="008D25D4"/>
    <w:rsid w:val="008D271D"/>
    <w:rsid w:val="008D2936"/>
    <w:rsid w:val="008D2DF4"/>
    <w:rsid w:val="008D2FD1"/>
    <w:rsid w:val="008D31C2"/>
    <w:rsid w:val="008D32FC"/>
    <w:rsid w:val="008D337B"/>
    <w:rsid w:val="008D3536"/>
    <w:rsid w:val="008D368E"/>
    <w:rsid w:val="008D393C"/>
    <w:rsid w:val="008D39D5"/>
    <w:rsid w:val="008D3A4D"/>
    <w:rsid w:val="008D3A72"/>
    <w:rsid w:val="008D3AEA"/>
    <w:rsid w:val="008D3C6B"/>
    <w:rsid w:val="008D3DEA"/>
    <w:rsid w:val="008D4179"/>
    <w:rsid w:val="008D494B"/>
    <w:rsid w:val="008D4CED"/>
    <w:rsid w:val="008D5340"/>
    <w:rsid w:val="008D5428"/>
    <w:rsid w:val="008D5541"/>
    <w:rsid w:val="008D5A05"/>
    <w:rsid w:val="008D61A7"/>
    <w:rsid w:val="008D6220"/>
    <w:rsid w:val="008D6276"/>
    <w:rsid w:val="008D64F2"/>
    <w:rsid w:val="008D6A75"/>
    <w:rsid w:val="008D6B46"/>
    <w:rsid w:val="008D6CED"/>
    <w:rsid w:val="008D6FA0"/>
    <w:rsid w:val="008D72C3"/>
    <w:rsid w:val="008D7548"/>
    <w:rsid w:val="008D771C"/>
    <w:rsid w:val="008D79CC"/>
    <w:rsid w:val="008D7BB3"/>
    <w:rsid w:val="008D7D3B"/>
    <w:rsid w:val="008E0220"/>
    <w:rsid w:val="008E0729"/>
    <w:rsid w:val="008E0910"/>
    <w:rsid w:val="008E093E"/>
    <w:rsid w:val="008E16FC"/>
    <w:rsid w:val="008E1707"/>
    <w:rsid w:val="008E1C1B"/>
    <w:rsid w:val="008E1E42"/>
    <w:rsid w:val="008E1EE1"/>
    <w:rsid w:val="008E2038"/>
    <w:rsid w:val="008E2B4A"/>
    <w:rsid w:val="008E31BA"/>
    <w:rsid w:val="008E31BF"/>
    <w:rsid w:val="008E3491"/>
    <w:rsid w:val="008E34BE"/>
    <w:rsid w:val="008E3AB6"/>
    <w:rsid w:val="008E3C7D"/>
    <w:rsid w:val="008E3FFC"/>
    <w:rsid w:val="008E430C"/>
    <w:rsid w:val="008E4B22"/>
    <w:rsid w:val="008E519D"/>
    <w:rsid w:val="008E54FD"/>
    <w:rsid w:val="008E55CA"/>
    <w:rsid w:val="008E6046"/>
    <w:rsid w:val="008E6236"/>
    <w:rsid w:val="008E6752"/>
    <w:rsid w:val="008E6945"/>
    <w:rsid w:val="008E6B1A"/>
    <w:rsid w:val="008E6E38"/>
    <w:rsid w:val="008E6F86"/>
    <w:rsid w:val="008E714F"/>
    <w:rsid w:val="008E74D7"/>
    <w:rsid w:val="008E7512"/>
    <w:rsid w:val="008E76FA"/>
    <w:rsid w:val="008E7A0C"/>
    <w:rsid w:val="008E7AED"/>
    <w:rsid w:val="008E7CF5"/>
    <w:rsid w:val="008E7F02"/>
    <w:rsid w:val="008F04BD"/>
    <w:rsid w:val="008F054A"/>
    <w:rsid w:val="008F0B0F"/>
    <w:rsid w:val="008F1601"/>
    <w:rsid w:val="008F1736"/>
    <w:rsid w:val="008F1794"/>
    <w:rsid w:val="008F17EE"/>
    <w:rsid w:val="008F1C9F"/>
    <w:rsid w:val="008F1DEA"/>
    <w:rsid w:val="008F2282"/>
    <w:rsid w:val="008F2363"/>
    <w:rsid w:val="008F3336"/>
    <w:rsid w:val="008F3358"/>
    <w:rsid w:val="008F3BEB"/>
    <w:rsid w:val="008F4033"/>
    <w:rsid w:val="008F406D"/>
    <w:rsid w:val="008F40F6"/>
    <w:rsid w:val="008F42FB"/>
    <w:rsid w:val="008F4763"/>
    <w:rsid w:val="008F4E07"/>
    <w:rsid w:val="008F4F6F"/>
    <w:rsid w:val="008F517D"/>
    <w:rsid w:val="008F537F"/>
    <w:rsid w:val="008F5541"/>
    <w:rsid w:val="008F5601"/>
    <w:rsid w:val="008F5655"/>
    <w:rsid w:val="008F574C"/>
    <w:rsid w:val="008F5917"/>
    <w:rsid w:val="008F5C78"/>
    <w:rsid w:val="008F5CBC"/>
    <w:rsid w:val="008F6059"/>
    <w:rsid w:val="008F621C"/>
    <w:rsid w:val="008F62E0"/>
    <w:rsid w:val="008F63F4"/>
    <w:rsid w:val="008F6643"/>
    <w:rsid w:val="008F6770"/>
    <w:rsid w:val="008F682B"/>
    <w:rsid w:val="008F6D1A"/>
    <w:rsid w:val="008F6DAB"/>
    <w:rsid w:val="008F6DBF"/>
    <w:rsid w:val="008F6EAA"/>
    <w:rsid w:val="008F7235"/>
    <w:rsid w:val="008F7808"/>
    <w:rsid w:val="008F7941"/>
    <w:rsid w:val="008F7E26"/>
    <w:rsid w:val="008F7E70"/>
    <w:rsid w:val="008F7E95"/>
    <w:rsid w:val="00900708"/>
    <w:rsid w:val="00900B56"/>
    <w:rsid w:val="00901190"/>
    <w:rsid w:val="009018A2"/>
    <w:rsid w:val="00901D11"/>
    <w:rsid w:val="00901D23"/>
    <w:rsid w:val="00901EE0"/>
    <w:rsid w:val="00901EEB"/>
    <w:rsid w:val="00902681"/>
    <w:rsid w:val="00902BE7"/>
    <w:rsid w:val="00902E8B"/>
    <w:rsid w:val="00902F4B"/>
    <w:rsid w:val="00903207"/>
    <w:rsid w:val="00903630"/>
    <w:rsid w:val="00903B4B"/>
    <w:rsid w:val="0090434C"/>
    <w:rsid w:val="0090444C"/>
    <w:rsid w:val="0090449E"/>
    <w:rsid w:val="00904536"/>
    <w:rsid w:val="009048DD"/>
    <w:rsid w:val="009048EB"/>
    <w:rsid w:val="00904FF0"/>
    <w:rsid w:val="00905064"/>
    <w:rsid w:val="00905214"/>
    <w:rsid w:val="00905AAF"/>
    <w:rsid w:val="00905C64"/>
    <w:rsid w:val="00905CF3"/>
    <w:rsid w:val="0090659D"/>
    <w:rsid w:val="009066CB"/>
    <w:rsid w:val="00906772"/>
    <w:rsid w:val="00906A48"/>
    <w:rsid w:val="00906B33"/>
    <w:rsid w:val="00906C72"/>
    <w:rsid w:val="00907810"/>
    <w:rsid w:val="00907998"/>
    <w:rsid w:val="00907BD8"/>
    <w:rsid w:val="009101EB"/>
    <w:rsid w:val="0091020E"/>
    <w:rsid w:val="00910260"/>
    <w:rsid w:val="00910594"/>
    <w:rsid w:val="009107DC"/>
    <w:rsid w:val="00910859"/>
    <w:rsid w:val="00910DE1"/>
    <w:rsid w:val="0091100C"/>
    <w:rsid w:val="009119CC"/>
    <w:rsid w:val="00911A7B"/>
    <w:rsid w:val="00911BDF"/>
    <w:rsid w:val="00911F62"/>
    <w:rsid w:val="009123B5"/>
    <w:rsid w:val="009127D5"/>
    <w:rsid w:val="00912B2A"/>
    <w:rsid w:val="00912DCE"/>
    <w:rsid w:val="00912ED8"/>
    <w:rsid w:val="00912F21"/>
    <w:rsid w:val="0091381C"/>
    <w:rsid w:val="00913A12"/>
    <w:rsid w:val="00914180"/>
    <w:rsid w:val="0091430A"/>
    <w:rsid w:val="009149F1"/>
    <w:rsid w:val="00914A79"/>
    <w:rsid w:val="00914BF7"/>
    <w:rsid w:val="00914C96"/>
    <w:rsid w:val="00914D8D"/>
    <w:rsid w:val="00914F85"/>
    <w:rsid w:val="0091500A"/>
    <w:rsid w:val="009150FE"/>
    <w:rsid w:val="00915219"/>
    <w:rsid w:val="0091521D"/>
    <w:rsid w:val="009153B4"/>
    <w:rsid w:val="00915DF8"/>
    <w:rsid w:val="00915DFC"/>
    <w:rsid w:val="00915EDF"/>
    <w:rsid w:val="00915FFA"/>
    <w:rsid w:val="00916134"/>
    <w:rsid w:val="00916151"/>
    <w:rsid w:val="009161A3"/>
    <w:rsid w:val="00916383"/>
    <w:rsid w:val="009164DB"/>
    <w:rsid w:val="00916925"/>
    <w:rsid w:val="009169A3"/>
    <w:rsid w:val="00916C5A"/>
    <w:rsid w:val="0091746C"/>
    <w:rsid w:val="00917516"/>
    <w:rsid w:val="0091776B"/>
    <w:rsid w:val="009177C8"/>
    <w:rsid w:val="00917DE8"/>
    <w:rsid w:val="00917E91"/>
    <w:rsid w:val="00920345"/>
    <w:rsid w:val="0092048C"/>
    <w:rsid w:val="009209F4"/>
    <w:rsid w:val="00920AC0"/>
    <w:rsid w:val="00920D4D"/>
    <w:rsid w:val="00921587"/>
    <w:rsid w:val="00921624"/>
    <w:rsid w:val="009218F6"/>
    <w:rsid w:val="00921A82"/>
    <w:rsid w:val="00921E42"/>
    <w:rsid w:val="009222AA"/>
    <w:rsid w:val="00922775"/>
    <w:rsid w:val="00922E8F"/>
    <w:rsid w:val="00922FCF"/>
    <w:rsid w:val="00923082"/>
    <w:rsid w:val="009230A2"/>
    <w:rsid w:val="00923126"/>
    <w:rsid w:val="009236CE"/>
    <w:rsid w:val="009237E7"/>
    <w:rsid w:val="00923922"/>
    <w:rsid w:val="00923B58"/>
    <w:rsid w:val="00924630"/>
    <w:rsid w:val="00925490"/>
    <w:rsid w:val="00925554"/>
    <w:rsid w:val="00925D89"/>
    <w:rsid w:val="0092632E"/>
    <w:rsid w:val="0092655F"/>
    <w:rsid w:val="0092657C"/>
    <w:rsid w:val="00926A89"/>
    <w:rsid w:val="00926CB5"/>
    <w:rsid w:val="00926E35"/>
    <w:rsid w:val="00927556"/>
    <w:rsid w:val="00927557"/>
    <w:rsid w:val="009277CB"/>
    <w:rsid w:val="00927915"/>
    <w:rsid w:val="0093089F"/>
    <w:rsid w:val="0093097D"/>
    <w:rsid w:val="00930C29"/>
    <w:rsid w:val="00931473"/>
    <w:rsid w:val="00931EBE"/>
    <w:rsid w:val="0093207C"/>
    <w:rsid w:val="0093226E"/>
    <w:rsid w:val="00932419"/>
    <w:rsid w:val="009325CA"/>
    <w:rsid w:val="0093298D"/>
    <w:rsid w:val="00932D90"/>
    <w:rsid w:val="00933180"/>
    <w:rsid w:val="00933216"/>
    <w:rsid w:val="009332D4"/>
    <w:rsid w:val="0093367E"/>
    <w:rsid w:val="00933992"/>
    <w:rsid w:val="00933E32"/>
    <w:rsid w:val="00933F0A"/>
    <w:rsid w:val="00934446"/>
    <w:rsid w:val="009349C7"/>
    <w:rsid w:val="00935160"/>
    <w:rsid w:val="009353B2"/>
    <w:rsid w:val="00935A34"/>
    <w:rsid w:val="00935A41"/>
    <w:rsid w:val="00935AC3"/>
    <w:rsid w:val="00935CAC"/>
    <w:rsid w:val="0093609A"/>
    <w:rsid w:val="009360B8"/>
    <w:rsid w:val="009363F5"/>
    <w:rsid w:val="00936AB0"/>
    <w:rsid w:val="00936B32"/>
    <w:rsid w:val="009375A5"/>
    <w:rsid w:val="00937A78"/>
    <w:rsid w:val="00937D89"/>
    <w:rsid w:val="009401BB"/>
    <w:rsid w:val="009401D4"/>
    <w:rsid w:val="009404AD"/>
    <w:rsid w:val="0094058C"/>
    <w:rsid w:val="00940632"/>
    <w:rsid w:val="00940AC6"/>
    <w:rsid w:val="00940B4F"/>
    <w:rsid w:val="0094100A"/>
    <w:rsid w:val="009411A9"/>
    <w:rsid w:val="00941232"/>
    <w:rsid w:val="0094138F"/>
    <w:rsid w:val="009414E8"/>
    <w:rsid w:val="00941BB9"/>
    <w:rsid w:val="00941C40"/>
    <w:rsid w:val="00941CB1"/>
    <w:rsid w:val="00941F2F"/>
    <w:rsid w:val="00942084"/>
    <w:rsid w:val="00942C55"/>
    <w:rsid w:val="00942CF6"/>
    <w:rsid w:val="0094334C"/>
    <w:rsid w:val="00943740"/>
    <w:rsid w:val="00943AAF"/>
    <w:rsid w:val="00943AFA"/>
    <w:rsid w:val="009446A1"/>
    <w:rsid w:val="00944879"/>
    <w:rsid w:val="0094489D"/>
    <w:rsid w:val="00944AA7"/>
    <w:rsid w:val="00944F9B"/>
    <w:rsid w:val="009452E3"/>
    <w:rsid w:val="009456B5"/>
    <w:rsid w:val="00945774"/>
    <w:rsid w:val="00945B60"/>
    <w:rsid w:val="00945E1B"/>
    <w:rsid w:val="00945F2B"/>
    <w:rsid w:val="0094603D"/>
    <w:rsid w:val="0094612D"/>
    <w:rsid w:val="009462B4"/>
    <w:rsid w:val="00946382"/>
    <w:rsid w:val="0094656F"/>
    <w:rsid w:val="009467CA"/>
    <w:rsid w:val="00946CCC"/>
    <w:rsid w:val="00946FF6"/>
    <w:rsid w:val="009471D0"/>
    <w:rsid w:val="00947340"/>
    <w:rsid w:val="0094739B"/>
    <w:rsid w:val="009473B4"/>
    <w:rsid w:val="009475B5"/>
    <w:rsid w:val="009475F8"/>
    <w:rsid w:val="0094779F"/>
    <w:rsid w:val="00947A91"/>
    <w:rsid w:val="00947BF6"/>
    <w:rsid w:val="00947F82"/>
    <w:rsid w:val="009504AF"/>
    <w:rsid w:val="0095051B"/>
    <w:rsid w:val="00950C2D"/>
    <w:rsid w:val="00951043"/>
    <w:rsid w:val="009511A0"/>
    <w:rsid w:val="009514D2"/>
    <w:rsid w:val="00951994"/>
    <w:rsid w:val="00952088"/>
    <w:rsid w:val="00952DAE"/>
    <w:rsid w:val="00952F70"/>
    <w:rsid w:val="0095313E"/>
    <w:rsid w:val="0095326B"/>
    <w:rsid w:val="00953376"/>
    <w:rsid w:val="009534CB"/>
    <w:rsid w:val="00954011"/>
    <w:rsid w:val="0095483E"/>
    <w:rsid w:val="0095488F"/>
    <w:rsid w:val="009548B7"/>
    <w:rsid w:val="00954999"/>
    <w:rsid w:val="00954DE8"/>
    <w:rsid w:val="009551B8"/>
    <w:rsid w:val="0095524D"/>
    <w:rsid w:val="009552E3"/>
    <w:rsid w:val="009555E9"/>
    <w:rsid w:val="00955A90"/>
    <w:rsid w:val="00955CE4"/>
    <w:rsid w:val="00956051"/>
    <w:rsid w:val="009561E5"/>
    <w:rsid w:val="00956275"/>
    <w:rsid w:val="009565D4"/>
    <w:rsid w:val="00956BCB"/>
    <w:rsid w:val="0095716F"/>
    <w:rsid w:val="009572D7"/>
    <w:rsid w:val="009572F9"/>
    <w:rsid w:val="00957837"/>
    <w:rsid w:val="00957BAB"/>
    <w:rsid w:val="00960128"/>
    <w:rsid w:val="00960396"/>
    <w:rsid w:val="009603E8"/>
    <w:rsid w:val="009605DC"/>
    <w:rsid w:val="009610A8"/>
    <w:rsid w:val="009610E9"/>
    <w:rsid w:val="00961330"/>
    <w:rsid w:val="00961B91"/>
    <w:rsid w:val="00961EA3"/>
    <w:rsid w:val="00962089"/>
    <w:rsid w:val="009627C9"/>
    <w:rsid w:val="00962FC3"/>
    <w:rsid w:val="00963905"/>
    <w:rsid w:val="00963B4B"/>
    <w:rsid w:val="00963D53"/>
    <w:rsid w:val="00963F6D"/>
    <w:rsid w:val="00964461"/>
    <w:rsid w:val="009645E9"/>
    <w:rsid w:val="009646CD"/>
    <w:rsid w:val="00964820"/>
    <w:rsid w:val="00964880"/>
    <w:rsid w:val="0096497C"/>
    <w:rsid w:val="00964A15"/>
    <w:rsid w:val="00964A7F"/>
    <w:rsid w:val="00964CC5"/>
    <w:rsid w:val="00964E1A"/>
    <w:rsid w:val="00964EBA"/>
    <w:rsid w:val="00965264"/>
    <w:rsid w:val="009655ED"/>
    <w:rsid w:val="0096571D"/>
    <w:rsid w:val="009673EB"/>
    <w:rsid w:val="0097032A"/>
    <w:rsid w:val="0097089A"/>
    <w:rsid w:val="00970C48"/>
    <w:rsid w:val="00970E66"/>
    <w:rsid w:val="00970EE4"/>
    <w:rsid w:val="0097107A"/>
    <w:rsid w:val="00971274"/>
    <w:rsid w:val="009712BD"/>
    <w:rsid w:val="00971679"/>
    <w:rsid w:val="00972060"/>
    <w:rsid w:val="0097233A"/>
    <w:rsid w:val="009729AE"/>
    <w:rsid w:val="00972A0F"/>
    <w:rsid w:val="00972AAF"/>
    <w:rsid w:val="00972B1D"/>
    <w:rsid w:val="00973155"/>
    <w:rsid w:val="00973301"/>
    <w:rsid w:val="00973376"/>
    <w:rsid w:val="009734F6"/>
    <w:rsid w:val="009736BA"/>
    <w:rsid w:val="00973AAC"/>
    <w:rsid w:val="00973AE5"/>
    <w:rsid w:val="00973E21"/>
    <w:rsid w:val="00973F6C"/>
    <w:rsid w:val="00974118"/>
    <w:rsid w:val="009745E9"/>
    <w:rsid w:val="009745EC"/>
    <w:rsid w:val="00974658"/>
    <w:rsid w:val="009746EA"/>
    <w:rsid w:val="009747F4"/>
    <w:rsid w:val="009748D8"/>
    <w:rsid w:val="00974993"/>
    <w:rsid w:val="00974AED"/>
    <w:rsid w:val="00974B28"/>
    <w:rsid w:val="00974B74"/>
    <w:rsid w:val="00974F64"/>
    <w:rsid w:val="0097504A"/>
    <w:rsid w:val="00975278"/>
    <w:rsid w:val="009753BA"/>
    <w:rsid w:val="009754D1"/>
    <w:rsid w:val="009756E2"/>
    <w:rsid w:val="00975733"/>
    <w:rsid w:val="00975D4E"/>
    <w:rsid w:val="00975F71"/>
    <w:rsid w:val="009761C7"/>
    <w:rsid w:val="00976206"/>
    <w:rsid w:val="00976692"/>
    <w:rsid w:val="009769AD"/>
    <w:rsid w:val="00976B5D"/>
    <w:rsid w:val="00976C75"/>
    <w:rsid w:val="00976DF7"/>
    <w:rsid w:val="0097700C"/>
    <w:rsid w:val="00977CAA"/>
    <w:rsid w:val="00977F4B"/>
    <w:rsid w:val="00980201"/>
    <w:rsid w:val="00980215"/>
    <w:rsid w:val="00980514"/>
    <w:rsid w:val="00980A4E"/>
    <w:rsid w:val="00980AB8"/>
    <w:rsid w:val="00981058"/>
    <w:rsid w:val="00981421"/>
    <w:rsid w:val="00981550"/>
    <w:rsid w:val="00981671"/>
    <w:rsid w:val="0098174E"/>
    <w:rsid w:val="00981881"/>
    <w:rsid w:val="00981955"/>
    <w:rsid w:val="00981A35"/>
    <w:rsid w:val="00981A49"/>
    <w:rsid w:val="00981F4A"/>
    <w:rsid w:val="009821AE"/>
    <w:rsid w:val="009825CC"/>
    <w:rsid w:val="00982862"/>
    <w:rsid w:val="0098295A"/>
    <w:rsid w:val="00983160"/>
    <w:rsid w:val="009834E3"/>
    <w:rsid w:val="00983528"/>
    <w:rsid w:val="00983C05"/>
    <w:rsid w:val="00983E3D"/>
    <w:rsid w:val="0098410E"/>
    <w:rsid w:val="0098437F"/>
    <w:rsid w:val="009847E7"/>
    <w:rsid w:val="00984805"/>
    <w:rsid w:val="00984870"/>
    <w:rsid w:val="009852C1"/>
    <w:rsid w:val="009853C4"/>
    <w:rsid w:val="0098568A"/>
    <w:rsid w:val="009857DD"/>
    <w:rsid w:val="009858F3"/>
    <w:rsid w:val="00985C06"/>
    <w:rsid w:val="00986246"/>
    <w:rsid w:val="00986630"/>
    <w:rsid w:val="00986633"/>
    <w:rsid w:val="00986698"/>
    <w:rsid w:val="00986B53"/>
    <w:rsid w:val="00986E28"/>
    <w:rsid w:val="00986E61"/>
    <w:rsid w:val="00987869"/>
    <w:rsid w:val="00987F06"/>
    <w:rsid w:val="00990001"/>
    <w:rsid w:val="00990134"/>
    <w:rsid w:val="00990275"/>
    <w:rsid w:val="00990641"/>
    <w:rsid w:val="00990FB2"/>
    <w:rsid w:val="009911E8"/>
    <w:rsid w:val="00991455"/>
    <w:rsid w:val="00991882"/>
    <w:rsid w:val="0099198D"/>
    <w:rsid w:val="00991996"/>
    <w:rsid w:val="00991BF7"/>
    <w:rsid w:val="00991C2F"/>
    <w:rsid w:val="00991EB5"/>
    <w:rsid w:val="00992012"/>
    <w:rsid w:val="00992458"/>
    <w:rsid w:val="00992A01"/>
    <w:rsid w:val="00992B2D"/>
    <w:rsid w:val="00992C81"/>
    <w:rsid w:val="00993256"/>
    <w:rsid w:val="00993849"/>
    <w:rsid w:val="00993F90"/>
    <w:rsid w:val="00994095"/>
    <w:rsid w:val="009940FF"/>
    <w:rsid w:val="00994146"/>
    <w:rsid w:val="00994171"/>
    <w:rsid w:val="00994289"/>
    <w:rsid w:val="0099432B"/>
    <w:rsid w:val="009945EB"/>
    <w:rsid w:val="00994703"/>
    <w:rsid w:val="00994774"/>
    <w:rsid w:val="009948ED"/>
    <w:rsid w:val="00994C48"/>
    <w:rsid w:val="00994D2A"/>
    <w:rsid w:val="00995169"/>
    <w:rsid w:val="00995344"/>
    <w:rsid w:val="0099553B"/>
    <w:rsid w:val="00995A48"/>
    <w:rsid w:val="00995DE7"/>
    <w:rsid w:val="0099606F"/>
    <w:rsid w:val="00996481"/>
    <w:rsid w:val="00996B13"/>
    <w:rsid w:val="00996D36"/>
    <w:rsid w:val="00996DDE"/>
    <w:rsid w:val="00996E0F"/>
    <w:rsid w:val="00996FF0"/>
    <w:rsid w:val="0099709E"/>
    <w:rsid w:val="00997CDA"/>
    <w:rsid w:val="00997D27"/>
    <w:rsid w:val="00997E4D"/>
    <w:rsid w:val="009A00DB"/>
    <w:rsid w:val="009A0BCD"/>
    <w:rsid w:val="009A1C96"/>
    <w:rsid w:val="009A22A4"/>
    <w:rsid w:val="009A2416"/>
    <w:rsid w:val="009A27F8"/>
    <w:rsid w:val="009A2A3B"/>
    <w:rsid w:val="009A2B6E"/>
    <w:rsid w:val="009A2C4A"/>
    <w:rsid w:val="009A2C52"/>
    <w:rsid w:val="009A2E2B"/>
    <w:rsid w:val="009A2F12"/>
    <w:rsid w:val="009A3392"/>
    <w:rsid w:val="009A3664"/>
    <w:rsid w:val="009A3992"/>
    <w:rsid w:val="009A3D1B"/>
    <w:rsid w:val="009A45C2"/>
    <w:rsid w:val="009A46E7"/>
    <w:rsid w:val="009A4977"/>
    <w:rsid w:val="009A4B16"/>
    <w:rsid w:val="009A5067"/>
    <w:rsid w:val="009A5A39"/>
    <w:rsid w:val="009A5A60"/>
    <w:rsid w:val="009A5A81"/>
    <w:rsid w:val="009A5A91"/>
    <w:rsid w:val="009A6115"/>
    <w:rsid w:val="009A62B7"/>
    <w:rsid w:val="009A65DF"/>
    <w:rsid w:val="009A6C4C"/>
    <w:rsid w:val="009A74D6"/>
    <w:rsid w:val="009A7E80"/>
    <w:rsid w:val="009B019E"/>
    <w:rsid w:val="009B02BC"/>
    <w:rsid w:val="009B0485"/>
    <w:rsid w:val="009B0826"/>
    <w:rsid w:val="009B08EB"/>
    <w:rsid w:val="009B0BCC"/>
    <w:rsid w:val="009B0EA3"/>
    <w:rsid w:val="009B1219"/>
    <w:rsid w:val="009B1428"/>
    <w:rsid w:val="009B15C2"/>
    <w:rsid w:val="009B15FE"/>
    <w:rsid w:val="009B179A"/>
    <w:rsid w:val="009B1940"/>
    <w:rsid w:val="009B1B8C"/>
    <w:rsid w:val="009B1C7B"/>
    <w:rsid w:val="009B1EA8"/>
    <w:rsid w:val="009B1FC2"/>
    <w:rsid w:val="009B1FFE"/>
    <w:rsid w:val="009B20B1"/>
    <w:rsid w:val="009B2808"/>
    <w:rsid w:val="009B2865"/>
    <w:rsid w:val="009B2A6F"/>
    <w:rsid w:val="009B2C14"/>
    <w:rsid w:val="009B2CF9"/>
    <w:rsid w:val="009B33A5"/>
    <w:rsid w:val="009B34E3"/>
    <w:rsid w:val="009B3637"/>
    <w:rsid w:val="009B36C2"/>
    <w:rsid w:val="009B384B"/>
    <w:rsid w:val="009B3852"/>
    <w:rsid w:val="009B396F"/>
    <w:rsid w:val="009B3CA6"/>
    <w:rsid w:val="009B3E44"/>
    <w:rsid w:val="009B4154"/>
    <w:rsid w:val="009B42D3"/>
    <w:rsid w:val="009B42E3"/>
    <w:rsid w:val="009B47B1"/>
    <w:rsid w:val="009B4C4F"/>
    <w:rsid w:val="009B4FD6"/>
    <w:rsid w:val="009B553F"/>
    <w:rsid w:val="009B5925"/>
    <w:rsid w:val="009B6057"/>
    <w:rsid w:val="009B6403"/>
    <w:rsid w:val="009B6631"/>
    <w:rsid w:val="009B6910"/>
    <w:rsid w:val="009B6BF1"/>
    <w:rsid w:val="009B6EBA"/>
    <w:rsid w:val="009B6EF7"/>
    <w:rsid w:val="009B6F1C"/>
    <w:rsid w:val="009B774E"/>
    <w:rsid w:val="009B7797"/>
    <w:rsid w:val="009B7DE2"/>
    <w:rsid w:val="009B7F67"/>
    <w:rsid w:val="009C01FB"/>
    <w:rsid w:val="009C0E38"/>
    <w:rsid w:val="009C0F83"/>
    <w:rsid w:val="009C112C"/>
    <w:rsid w:val="009C13A9"/>
    <w:rsid w:val="009C1C9C"/>
    <w:rsid w:val="009C1D1C"/>
    <w:rsid w:val="009C1F66"/>
    <w:rsid w:val="009C20E7"/>
    <w:rsid w:val="009C2775"/>
    <w:rsid w:val="009C2776"/>
    <w:rsid w:val="009C2DAB"/>
    <w:rsid w:val="009C31A2"/>
    <w:rsid w:val="009C322D"/>
    <w:rsid w:val="009C3570"/>
    <w:rsid w:val="009C3858"/>
    <w:rsid w:val="009C387A"/>
    <w:rsid w:val="009C3D1F"/>
    <w:rsid w:val="009C3FE5"/>
    <w:rsid w:val="009C40A5"/>
    <w:rsid w:val="009C4158"/>
    <w:rsid w:val="009C41C3"/>
    <w:rsid w:val="009C43D8"/>
    <w:rsid w:val="009C44D5"/>
    <w:rsid w:val="009C4808"/>
    <w:rsid w:val="009C4815"/>
    <w:rsid w:val="009C4F8E"/>
    <w:rsid w:val="009C52C8"/>
    <w:rsid w:val="009C53D0"/>
    <w:rsid w:val="009C5729"/>
    <w:rsid w:val="009C59B9"/>
    <w:rsid w:val="009C5B69"/>
    <w:rsid w:val="009C5E6A"/>
    <w:rsid w:val="009C6596"/>
    <w:rsid w:val="009C6755"/>
    <w:rsid w:val="009C6B4A"/>
    <w:rsid w:val="009C75BB"/>
    <w:rsid w:val="009C7602"/>
    <w:rsid w:val="009C7925"/>
    <w:rsid w:val="009C7AB5"/>
    <w:rsid w:val="009C7B32"/>
    <w:rsid w:val="009C7D57"/>
    <w:rsid w:val="009C7D98"/>
    <w:rsid w:val="009C7E8F"/>
    <w:rsid w:val="009D0104"/>
    <w:rsid w:val="009D08E8"/>
    <w:rsid w:val="009D0CDC"/>
    <w:rsid w:val="009D10D7"/>
    <w:rsid w:val="009D126E"/>
    <w:rsid w:val="009D26B6"/>
    <w:rsid w:val="009D2867"/>
    <w:rsid w:val="009D2EE6"/>
    <w:rsid w:val="009D2FAB"/>
    <w:rsid w:val="009D32D5"/>
    <w:rsid w:val="009D32FD"/>
    <w:rsid w:val="009D36D0"/>
    <w:rsid w:val="009D3765"/>
    <w:rsid w:val="009D37DD"/>
    <w:rsid w:val="009D3E4E"/>
    <w:rsid w:val="009D41C4"/>
    <w:rsid w:val="009D43F9"/>
    <w:rsid w:val="009D46C5"/>
    <w:rsid w:val="009D4A73"/>
    <w:rsid w:val="009D4B48"/>
    <w:rsid w:val="009D4BC9"/>
    <w:rsid w:val="009D4F1D"/>
    <w:rsid w:val="009D5075"/>
    <w:rsid w:val="009D5141"/>
    <w:rsid w:val="009D51C1"/>
    <w:rsid w:val="009D5614"/>
    <w:rsid w:val="009D59C7"/>
    <w:rsid w:val="009D5A07"/>
    <w:rsid w:val="009D5A11"/>
    <w:rsid w:val="009D5A50"/>
    <w:rsid w:val="009D5BDD"/>
    <w:rsid w:val="009D5FC9"/>
    <w:rsid w:val="009D6859"/>
    <w:rsid w:val="009D687F"/>
    <w:rsid w:val="009D708C"/>
    <w:rsid w:val="009D70F0"/>
    <w:rsid w:val="009D722F"/>
    <w:rsid w:val="009D7439"/>
    <w:rsid w:val="009D79DD"/>
    <w:rsid w:val="009D7B1E"/>
    <w:rsid w:val="009E0557"/>
    <w:rsid w:val="009E0659"/>
    <w:rsid w:val="009E0760"/>
    <w:rsid w:val="009E0A9A"/>
    <w:rsid w:val="009E0B7B"/>
    <w:rsid w:val="009E0FC9"/>
    <w:rsid w:val="009E11EC"/>
    <w:rsid w:val="009E1C3B"/>
    <w:rsid w:val="009E207D"/>
    <w:rsid w:val="009E2F9A"/>
    <w:rsid w:val="009E30F8"/>
    <w:rsid w:val="009E3153"/>
    <w:rsid w:val="009E334B"/>
    <w:rsid w:val="009E3498"/>
    <w:rsid w:val="009E3E55"/>
    <w:rsid w:val="009E4044"/>
    <w:rsid w:val="009E4084"/>
    <w:rsid w:val="009E4491"/>
    <w:rsid w:val="009E459A"/>
    <w:rsid w:val="009E4646"/>
    <w:rsid w:val="009E4767"/>
    <w:rsid w:val="009E4874"/>
    <w:rsid w:val="009E4910"/>
    <w:rsid w:val="009E495E"/>
    <w:rsid w:val="009E496A"/>
    <w:rsid w:val="009E4A54"/>
    <w:rsid w:val="009E53F0"/>
    <w:rsid w:val="009E55FD"/>
    <w:rsid w:val="009E566B"/>
    <w:rsid w:val="009E571B"/>
    <w:rsid w:val="009E5970"/>
    <w:rsid w:val="009E5FC9"/>
    <w:rsid w:val="009E642C"/>
    <w:rsid w:val="009E647B"/>
    <w:rsid w:val="009E702C"/>
    <w:rsid w:val="009E733B"/>
    <w:rsid w:val="009E74A2"/>
    <w:rsid w:val="009E752F"/>
    <w:rsid w:val="009E756F"/>
    <w:rsid w:val="009F00C6"/>
    <w:rsid w:val="009F016B"/>
    <w:rsid w:val="009F07A4"/>
    <w:rsid w:val="009F0EB7"/>
    <w:rsid w:val="009F0FE3"/>
    <w:rsid w:val="009F10B5"/>
    <w:rsid w:val="009F113D"/>
    <w:rsid w:val="009F157A"/>
    <w:rsid w:val="009F15D0"/>
    <w:rsid w:val="009F17CD"/>
    <w:rsid w:val="009F1AC3"/>
    <w:rsid w:val="009F1AD9"/>
    <w:rsid w:val="009F1BF3"/>
    <w:rsid w:val="009F20CB"/>
    <w:rsid w:val="009F245E"/>
    <w:rsid w:val="009F24DE"/>
    <w:rsid w:val="009F2932"/>
    <w:rsid w:val="009F2975"/>
    <w:rsid w:val="009F2BA3"/>
    <w:rsid w:val="009F30CE"/>
    <w:rsid w:val="009F3751"/>
    <w:rsid w:val="009F4396"/>
    <w:rsid w:val="009F45B1"/>
    <w:rsid w:val="009F5273"/>
    <w:rsid w:val="009F52B3"/>
    <w:rsid w:val="009F55A9"/>
    <w:rsid w:val="009F5EAA"/>
    <w:rsid w:val="009F60D2"/>
    <w:rsid w:val="009F63A8"/>
    <w:rsid w:val="009F64FC"/>
    <w:rsid w:val="009F6A76"/>
    <w:rsid w:val="009F6AB1"/>
    <w:rsid w:val="009F6C3E"/>
    <w:rsid w:val="009F6CB3"/>
    <w:rsid w:val="009F6D69"/>
    <w:rsid w:val="009F6F83"/>
    <w:rsid w:val="009F716C"/>
    <w:rsid w:val="009F752F"/>
    <w:rsid w:val="009F777C"/>
    <w:rsid w:val="009F7855"/>
    <w:rsid w:val="00A00164"/>
    <w:rsid w:val="00A0033A"/>
    <w:rsid w:val="00A0054F"/>
    <w:rsid w:val="00A00B45"/>
    <w:rsid w:val="00A01062"/>
    <w:rsid w:val="00A010B1"/>
    <w:rsid w:val="00A013E5"/>
    <w:rsid w:val="00A015F6"/>
    <w:rsid w:val="00A017F2"/>
    <w:rsid w:val="00A01B66"/>
    <w:rsid w:val="00A01C87"/>
    <w:rsid w:val="00A0260F"/>
    <w:rsid w:val="00A027D9"/>
    <w:rsid w:val="00A0281B"/>
    <w:rsid w:val="00A0296D"/>
    <w:rsid w:val="00A02A40"/>
    <w:rsid w:val="00A03058"/>
    <w:rsid w:val="00A030AD"/>
    <w:rsid w:val="00A0313B"/>
    <w:rsid w:val="00A036FE"/>
    <w:rsid w:val="00A03866"/>
    <w:rsid w:val="00A03927"/>
    <w:rsid w:val="00A03CC0"/>
    <w:rsid w:val="00A03D8B"/>
    <w:rsid w:val="00A04055"/>
    <w:rsid w:val="00A040DD"/>
    <w:rsid w:val="00A041EB"/>
    <w:rsid w:val="00A04404"/>
    <w:rsid w:val="00A0457D"/>
    <w:rsid w:val="00A0489B"/>
    <w:rsid w:val="00A04DFA"/>
    <w:rsid w:val="00A0569E"/>
    <w:rsid w:val="00A05740"/>
    <w:rsid w:val="00A05904"/>
    <w:rsid w:val="00A05D76"/>
    <w:rsid w:val="00A05E4D"/>
    <w:rsid w:val="00A05EB9"/>
    <w:rsid w:val="00A06348"/>
    <w:rsid w:val="00A0640C"/>
    <w:rsid w:val="00A065DA"/>
    <w:rsid w:val="00A06ABC"/>
    <w:rsid w:val="00A06BED"/>
    <w:rsid w:val="00A070FB"/>
    <w:rsid w:val="00A07123"/>
    <w:rsid w:val="00A0719B"/>
    <w:rsid w:val="00A072A6"/>
    <w:rsid w:val="00A074AB"/>
    <w:rsid w:val="00A074D6"/>
    <w:rsid w:val="00A1083A"/>
    <w:rsid w:val="00A10992"/>
    <w:rsid w:val="00A10AAC"/>
    <w:rsid w:val="00A10F11"/>
    <w:rsid w:val="00A113D3"/>
    <w:rsid w:val="00A113E0"/>
    <w:rsid w:val="00A115D0"/>
    <w:rsid w:val="00A11779"/>
    <w:rsid w:val="00A119D4"/>
    <w:rsid w:val="00A12618"/>
    <w:rsid w:val="00A12686"/>
    <w:rsid w:val="00A12954"/>
    <w:rsid w:val="00A12B09"/>
    <w:rsid w:val="00A12E2B"/>
    <w:rsid w:val="00A12F89"/>
    <w:rsid w:val="00A13249"/>
    <w:rsid w:val="00A1356A"/>
    <w:rsid w:val="00A139C8"/>
    <w:rsid w:val="00A139DF"/>
    <w:rsid w:val="00A139F1"/>
    <w:rsid w:val="00A13B47"/>
    <w:rsid w:val="00A14082"/>
    <w:rsid w:val="00A14AAB"/>
    <w:rsid w:val="00A14C6E"/>
    <w:rsid w:val="00A14C8D"/>
    <w:rsid w:val="00A151AF"/>
    <w:rsid w:val="00A159D1"/>
    <w:rsid w:val="00A15C63"/>
    <w:rsid w:val="00A15FFD"/>
    <w:rsid w:val="00A16086"/>
    <w:rsid w:val="00A16555"/>
    <w:rsid w:val="00A1669D"/>
    <w:rsid w:val="00A16750"/>
    <w:rsid w:val="00A16E17"/>
    <w:rsid w:val="00A16EFB"/>
    <w:rsid w:val="00A16FA9"/>
    <w:rsid w:val="00A170FE"/>
    <w:rsid w:val="00A172C5"/>
    <w:rsid w:val="00A17688"/>
    <w:rsid w:val="00A17853"/>
    <w:rsid w:val="00A17C1C"/>
    <w:rsid w:val="00A2018D"/>
    <w:rsid w:val="00A2025F"/>
    <w:rsid w:val="00A204E1"/>
    <w:rsid w:val="00A20546"/>
    <w:rsid w:val="00A209D1"/>
    <w:rsid w:val="00A20A20"/>
    <w:rsid w:val="00A20FAD"/>
    <w:rsid w:val="00A21218"/>
    <w:rsid w:val="00A215AB"/>
    <w:rsid w:val="00A21C6D"/>
    <w:rsid w:val="00A223BA"/>
    <w:rsid w:val="00A2285A"/>
    <w:rsid w:val="00A2302D"/>
    <w:rsid w:val="00A2329B"/>
    <w:rsid w:val="00A23601"/>
    <w:rsid w:val="00A2375C"/>
    <w:rsid w:val="00A2375D"/>
    <w:rsid w:val="00A239DF"/>
    <w:rsid w:val="00A23E8C"/>
    <w:rsid w:val="00A24158"/>
    <w:rsid w:val="00A24169"/>
    <w:rsid w:val="00A24744"/>
    <w:rsid w:val="00A24B7A"/>
    <w:rsid w:val="00A25085"/>
    <w:rsid w:val="00A251CE"/>
    <w:rsid w:val="00A25AE3"/>
    <w:rsid w:val="00A25BA2"/>
    <w:rsid w:val="00A25BEB"/>
    <w:rsid w:val="00A25C41"/>
    <w:rsid w:val="00A260AF"/>
    <w:rsid w:val="00A26429"/>
    <w:rsid w:val="00A2677D"/>
    <w:rsid w:val="00A26876"/>
    <w:rsid w:val="00A26FFE"/>
    <w:rsid w:val="00A2729B"/>
    <w:rsid w:val="00A273E1"/>
    <w:rsid w:val="00A279A6"/>
    <w:rsid w:val="00A27BDA"/>
    <w:rsid w:val="00A3006F"/>
    <w:rsid w:val="00A30132"/>
    <w:rsid w:val="00A301A9"/>
    <w:rsid w:val="00A3028F"/>
    <w:rsid w:val="00A30A8A"/>
    <w:rsid w:val="00A30D8C"/>
    <w:rsid w:val="00A3100B"/>
    <w:rsid w:val="00A31299"/>
    <w:rsid w:val="00A312A0"/>
    <w:rsid w:val="00A31522"/>
    <w:rsid w:val="00A31C92"/>
    <w:rsid w:val="00A32018"/>
    <w:rsid w:val="00A328F8"/>
    <w:rsid w:val="00A32D30"/>
    <w:rsid w:val="00A32F02"/>
    <w:rsid w:val="00A33096"/>
    <w:rsid w:val="00A33EFD"/>
    <w:rsid w:val="00A3463C"/>
    <w:rsid w:val="00A34725"/>
    <w:rsid w:val="00A34CC2"/>
    <w:rsid w:val="00A3506A"/>
    <w:rsid w:val="00A3515B"/>
    <w:rsid w:val="00A3535E"/>
    <w:rsid w:val="00A35841"/>
    <w:rsid w:val="00A35CAE"/>
    <w:rsid w:val="00A35CB9"/>
    <w:rsid w:val="00A35FD2"/>
    <w:rsid w:val="00A361F7"/>
    <w:rsid w:val="00A3620D"/>
    <w:rsid w:val="00A362D4"/>
    <w:rsid w:val="00A369DC"/>
    <w:rsid w:val="00A36C32"/>
    <w:rsid w:val="00A36D1C"/>
    <w:rsid w:val="00A370D8"/>
    <w:rsid w:val="00A371E8"/>
    <w:rsid w:val="00A371F7"/>
    <w:rsid w:val="00A3730C"/>
    <w:rsid w:val="00A375B7"/>
    <w:rsid w:val="00A3768C"/>
    <w:rsid w:val="00A4004E"/>
    <w:rsid w:val="00A4017A"/>
    <w:rsid w:val="00A40A05"/>
    <w:rsid w:val="00A40C09"/>
    <w:rsid w:val="00A40CD7"/>
    <w:rsid w:val="00A40F59"/>
    <w:rsid w:val="00A40F80"/>
    <w:rsid w:val="00A413B1"/>
    <w:rsid w:val="00A413B6"/>
    <w:rsid w:val="00A419A1"/>
    <w:rsid w:val="00A42A4D"/>
    <w:rsid w:val="00A42F78"/>
    <w:rsid w:val="00A4314C"/>
    <w:rsid w:val="00A431C0"/>
    <w:rsid w:val="00A43764"/>
    <w:rsid w:val="00A438AF"/>
    <w:rsid w:val="00A43B2E"/>
    <w:rsid w:val="00A442FD"/>
    <w:rsid w:val="00A4445C"/>
    <w:rsid w:val="00A447D3"/>
    <w:rsid w:val="00A455F9"/>
    <w:rsid w:val="00A45680"/>
    <w:rsid w:val="00A458FF"/>
    <w:rsid w:val="00A45A56"/>
    <w:rsid w:val="00A45B37"/>
    <w:rsid w:val="00A46BBD"/>
    <w:rsid w:val="00A4747E"/>
    <w:rsid w:val="00A476B6"/>
    <w:rsid w:val="00A47CBC"/>
    <w:rsid w:val="00A47E1A"/>
    <w:rsid w:val="00A47EEB"/>
    <w:rsid w:val="00A50069"/>
    <w:rsid w:val="00A50447"/>
    <w:rsid w:val="00A50A53"/>
    <w:rsid w:val="00A50D77"/>
    <w:rsid w:val="00A50E28"/>
    <w:rsid w:val="00A50F8D"/>
    <w:rsid w:val="00A51250"/>
    <w:rsid w:val="00A51297"/>
    <w:rsid w:val="00A5191C"/>
    <w:rsid w:val="00A51B20"/>
    <w:rsid w:val="00A51BBA"/>
    <w:rsid w:val="00A51C65"/>
    <w:rsid w:val="00A5200D"/>
    <w:rsid w:val="00A52A22"/>
    <w:rsid w:val="00A52ABE"/>
    <w:rsid w:val="00A52B12"/>
    <w:rsid w:val="00A53159"/>
    <w:rsid w:val="00A53867"/>
    <w:rsid w:val="00A539CB"/>
    <w:rsid w:val="00A53C6A"/>
    <w:rsid w:val="00A5409F"/>
    <w:rsid w:val="00A54641"/>
    <w:rsid w:val="00A54835"/>
    <w:rsid w:val="00A54A56"/>
    <w:rsid w:val="00A54D58"/>
    <w:rsid w:val="00A55234"/>
    <w:rsid w:val="00A552E9"/>
    <w:rsid w:val="00A553D9"/>
    <w:rsid w:val="00A55493"/>
    <w:rsid w:val="00A559FB"/>
    <w:rsid w:val="00A55F77"/>
    <w:rsid w:val="00A56174"/>
    <w:rsid w:val="00A5671B"/>
    <w:rsid w:val="00A5674C"/>
    <w:rsid w:val="00A5676D"/>
    <w:rsid w:val="00A56819"/>
    <w:rsid w:val="00A568DC"/>
    <w:rsid w:val="00A5694E"/>
    <w:rsid w:val="00A57181"/>
    <w:rsid w:val="00A57818"/>
    <w:rsid w:val="00A6007F"/>
    <w:rsid w:val="00A606BC"/>
    <w:rsid w:val="00A60DCB"/>
    <w:rsid w:val="00A61171"/>
    <w:rsid w:val="00A61291"/>
    <w:rsid w:val="00A6129A"/>
    <w:rsid w:val="00A618AE"/>
    <w:rsid w:val="00A619DA"/>
    <w:rsid w:val="00A61B3B"/>
    <w:rsid w:val="00A61D58"/>
    <w:rsid w:val="00A61D62"/>
    <w:rsid w:val="00A61FF8"/>
    <w:rsid w:val="00A6218E"/>
    <w:rsid w:val="00A62D4B"/>
    <w:rsid w:val="00A62EFF"/>
    <w:rsid w:val="00A631D0"/>
    <w:rsid w:val="00A632B6"/>
    <w:rsid w:val="00A6362F"/>
    <w:rsid w:val="00A6373F"/>
    <w:rsid w:val="00A63BC7"/>
    <w:rsid w:val="00A64361"/>
    <w:rsid w:val="00A64418"/>
    <w:rsid w:val="00A644B6"/>
    <w:rsid w:val="00A6455D"/>
    <w:rsid w:val="00A64BD4"/>
    <w:rsid w:val="00A64FF6"/>
    <w:rsid w:val="00A650D2"/>
    <w:rsid w:val="00A6512A"/>
    <w:rsid w:val="00A651E9"/>
    <w:rsid w:val="00A65480"/>
    <w:rsid w:val="00A654A1"/>
    <w:rsid w:val="00A655F0"/>
    <w:rsid w:val="00A6576D"/>
    <w:rsid w:val="00A65908"/>
    <w:rsid w:val="00A661FA"/>
    <w:rsid w:val="00A665D2"/>
    <w:rsid w:val="00A66790"/>
    <w:rsid w:val="00A66861"/>
    <w:rsid w:val="00A66C2A"/>
    <w:rsid w:val="00A66EB3"/>
    <w:rsid w:val="00A66EC8"/>
    <w:rsid w:val="00A66F16"/>
    <w:rsid w:val="00A6703D"/>
    <w:rsid w:val="00A6711F"/>
    <w:rsid w:val="00A6736E"/>
    <w:rsid w:val="00A67870"/>
    <w:rsid w:val="00A67873"/>
    <w:rsid w:val="00A7016D"/>
    <w:rsid w:val="00A7030F"/>
    <w:rsid w:val="00A70343"/>
    <w:rsid w:val="00A7050C"/>
    <w:rsid w:val="00A705DB"/>
    <w:rsid w:val="00A7081F"/>
    <w:rsid w:val="00A70D66"/>
    <w:rsid w:val="00A70DE2"/>
    <w:rsid w:val="00A71222"/>
    <w:rsid w:val="00A7186B"/>
    <w:rsid w:val="00A71A55"/>
    <w:rsid w:val="00A71E0A"/>
    <w:rsid w:val="00A71EBB"/>
    <w:rsid w:val="00A720D5"/>
    <w:rsid w:val="00A721AC"/>
    <w:rsid w:val="00A72312"/>
    <w:rsid w:val="00A7267A"/>
    <w:rsid w:val="00A72D23"/>
    <w:rsid w:val="00A72D4D"/>
    <w:rsid w:val="00A731E4"/>
    <w:rsid w:val="00A73729"/>
    <w:rsid w:val="00A739A7"/>
    <w:rsid w:val="00A73E1C"/>
    <w:rsid w:val="00A73EEF"/>
    <w:rsid w:val="00A74174"/>
    <w:rsid w:val="00A74952"/>
    <w:rsid w:val="00A74C3D"/>
    <w:rsid w:val="00A7565A"/>
    <w:rsid w:val="00A756E6"/>
    <w:rsid w:val="00A75D3E"/>
    <w:rsid w:val="00A7619C"/>
    <w:rsid w:val="00A7649F"/>
    <w:rsid w:val="00A7655C"/>
    <w:rsid w:val="00A765BE"/>
    <w:rsid w:val="00A76609"/>
    <w:rsid w:val="00A76783"/>
    <w:rsid w:val="00A76A22"/>
    <w:rsid w:val="00A76BF8"/>
    <w:rsid w:val="00A770F2"/>
    <w:rsid w:val="00A77392"/>
    <w:rsid w:val="00A779D6"/>
    <w:rsid w:val="00A801FB"/>
    <w:rsid w:val="00A804F6"/>
    <w:rsid w:val="00A804FF"/>
    <w:rsid w:val="00A80C3C"/>
    <w:rsid w:val="00A80DD9"/>
    <w:rsid w:val="00A818F2"/>
    <w:rsid w:val="00A81D5D"/>
    <w:rsid w:val="00A81E4E"/>
    <w:rsid w:val="00A82317"/>
    <w:rsid w:val="00A82324"/>
    <w:rsid w:val="00A82372"/>
    <w:rsid w:val="00A8254C"/>
    <w:rsid w:val="00A829EE"/>
    <w:rsid w:val="00A832AE"/>
    <w:rsid w:val="00A8372F"/>
    <w:rsid w:val="00A84255"/>
    <w:rsid w:val="00A84610"/>
    <w:rsid w:val="00A849C1"/>
    <w:rsid w:val="00A849EE"/>
    <w:rsid w:val="00A84A10"/>
    <w:rsid w:val="00A84B22"/>
    <w:rsid w:val="00A84C93"/>
    <w:rsid w:val="00A84DC2"/>
    <w:rsid w:val="00A84E0F"/>
    <w:rsid w:val="00A84E6B"/>
    <w:rsid w:val="00A85016"/>
    <w:rsid w:val="00A850F5"/>
    <w:rsid w:val="00A8524C"/>
    <w:rsid w:val="00A853C0"/>
    <w:rsid w:val="00A854EE"/>
    <w:rsid w:val="00A856E7"/>
    <w:rsid w:val="00A85953"/>
    <w:rsid w:val="00A85C86"/>
    <w:rsid w:val="00A85EF6"/>
    <w:rsid w:val="00A85F96"/>
    <w:rsid w:val="00A86012"/>
    <w:rsid w:val="00A8619A"/>
    <w:rsid w:val="00A8623F"/>
    <w:rsid w:val="00A86480"/>
    <w:rsid w:val="00A86707"/>
    <w:rsid w:val="00A867E8"/>
    <w:rsid w:val="00A8684A"/>
    <w:rsid w:val="00A86A0A"/>
    <w:rsid w:val="00A86D9B"/>
    <w:rsid w:val="00A86DD1"/>
    <w:rsid w:val="00A86F47"/>
    <w:rsid w:val="00A86F82"/>
    <w:rsid w:val="00A871B7"/>
    <w:rsid w:val="00A872A5"/>
    <w:rsid w:val="00A8734B"/>
    <w:rsid w:val="00A87385"/>
    <w:rsid w:val="00A8743A"/>
    <w:rsid w:val="00A87531"/>
    <w:rsid w:val="00A8765F"/>
    <w:rsid w:val="00A87A7C"/>
    <w:rsid w:val="00A87C32"/>
    <w:rsid w:val="00A87C80"/>
    <w:rsid w:val="00A87CD5"/>
    <w:rsid w:val="00A87F0E"/>
    <w:rsid w:val="00A90075"/>
    <w:rsid w:val="00A90805"/>
    <w:rsid w:val="00A90F1A"/>
    <w:rsid w:val="00A90F67"/>
    <w:rsid w:val="00A9106A"/>
    <w:rsid w:val="00A91274"/>
    <w:rsid w:val="00A91EF3"/>
    <w:rsid w:val="00A921B1"/>
    <w:rsid w:val="00A923C4"/>
    <w:rsid w:val="00A928AD"/>
    <w:rsid w:val="00A92D06"/>
    <w:rsid w:val="00A92E17"/>
    <w:rsid w:val="00A92FEA"/>
    <w:rsid w:val="00A932E8"/>
    <w:rsid w:val="00A937BE"/>
    <w:rsid w:val="00A938F2"/>
    <w:rsid w:val="00A93B8D"/>
    <w:rsid w:val="00A93FA0"/>
    <w:rsid w:val="00A94099"/>
    <w:rsid w:val="00A9462E"/>
    <w:rsid w:val="00A94D20"/>
    <w:rsid w:val="00A94D36"/>
    <w:rsid w:val="00A94F3E"/>
    <w:rsid w:val="00A9507D"/>
    <w:rsid w:val="00A950F0"/>
    <w:rsid w:val="00A951AB"/>
    <w:rsid w:val="00A954D5"/>
    <w:rsid w:val="00A955E0"/>
    <w:rsid w:val="00A95813"/>
    <w:rsid w:val="00A95BF6"/>
    <w:rsid w:val="00A95C54"/>
    <w:rsid w:val="00A96177"/>
    <w:rsid w:val="00A96309"/>
    <w:rsid w:val="00A963C8"/>
    <w:rsid w:val="00A96411"/>
    <w:rsid w:val="00A965A7"/>
    <w:rsid w:val="00A96710"/>
    <w:rsid w:val="00A9695B"/>
    <w:rsid w:val="00A969AD"/>
    <w:rsid w:val="00A96EFC"/>
    <w:rsid w:val="00A96F5D"/>
    <w:rsid w:val="00A97263"/>
    <w:rsid w:val="00A97423"/>
    <w:rsid w:val="00A97A01"/>
    <w:rsid w:val="00AA08FA"/>
    <w:rsid w:val="00AA0B10"/>
    <w:rsid w:val="00AA0B91"/>
    <w:rsid w:val="00AA0C5E"/>
    <w:rsid w:val="00AA1540"/>
    <w:rsid w:val="00AA176C"/>
    <w:rsid w:val="00AA17A0"/>
    <w:rsid w:val="00AA2132"/>
    <w:rsid w:val="00AA2253"/>
    <w:rsid w:val="00AA2347"/>
    <w:rsid w:val="00AA2724"/>
    <w:rsid w:val="00AA280B"/>
    <w:rsid w:val="00AA2E56"/>
    <w:rsid w:val="00AA2F50"/>
    <w:rsid w:val="00AA3348"/>
    <w:rsid w:val="00AA3FF3"/>
    <w:rsid w:val="00AA41E3"/>
    <w:rsid w:val="00AA423B"/>
    <w:rsid w:val="00AA45C5"/>
    <w:rsid w:val="00AA45E2"/>
    <w:rsid w:val="00AA463B"/>
    <w:rsid w:val="00AA4D2E"/>
    <w:rsid w:val="00AA539C"/>
    <w:rsid w:val="00AA584B"/>
    <w:rsid w:val="00AA59C4"/>
    <w:rsid w:val="00AA5EA9"/>
    <w:rsid w:val="00AA61EF"/>
    <w:rsid w:val="00AA62A3"/>
    <w:rsid w:val="00AA6712"/>
    <w:rsid w:val="00AA6785"/>
    <w:rsid w:val="00AA6B58"/>
    <w:rsid w:val="00AA7324"/>
    <w:rsid w:val="00AA7511"/>
    <w:rsid w:val="00AA7791"/>
    <w:rsid w:val="00AA78FE"/>
    <w:rsid w:val="00AA7D70"/>
    <w:rsid w:val="00AA7E91"/>
    <w:rsid w:val="00AA7FF5"/>
    <w:rsid w:val="00AB0249"/>
    <w:rsid w:val="00AB07E0"/>
    <w:rsid w:val="00AB116D"/>
    <w:rsid w:val="00AB1172"/>
    <w:rsid w:val="00AB16FB"/>
    <w:rsid w:val="00AB18DC"/>
    <w:rsid w:val="00AB21E1"/>
    <w:rsid w:val="00AB2B0B"/>
    <w:rsid w:val="00AB2D16"/>
    <w:rsid w:val="00AB2F61"/>
    <w:rsid w:val="00AB35D8"/>
    <w:rsid w:val="00AB363E"/>
    <w:rsid w:val="00AB3690"/>
    <w:rsid w:val="00AB3A6D"/>
    <w:rsid w:val="00AB3C65"/>
    <w:rsid w:val="00AB419E"/>
    <w:rsid w:val="00AB449D"/>
    <w:rsid w:val="00AB44FE"/>
    <w:rsid w:val="00AB458E"/>
    <w:rsid w:val="00AB4643"/>
    <w:rsid w:val="00AB4926"/>
    <w:rsid w:val="00AB4C3F"/>
    <w:rsid w:val="00AB53B5"/>
    <w:rsid w:val="00AB54A3"/>
    <w:rsid w:val="00AB5A19"/>
    <w:rsid w:val="00AB5A78"/>
    <w:rsid w:val="00AB5C61"/>
    <w:rsid w:val="00AB5E21"/>
    <w:rsid w:val="00AB5FC8"/>
    <w:rsid w:val="00AB6276"/>
    <w:rsid w:val="00AB6429"/>
    <w:rsid w:val="00AB655C"/>
    <w:rsid w:val="00AB65FC"/>
    <w:rsid w:val="00AB6FA4"/>
    <w:rsid w:val="00AB71A9"/>
    <w:rsid w:val="00AB725A"/>
    <w:rsid w:val="00AB7286"/>
    <w:rsid w:val="00AB772B"/>
    <w:rsid w:val="00AB778C"/>
    <w:rsid w:val="00AB7795"/>
    <w:rsid w:val="00AB789E"/>
    <w:rsid w:val="00AB7C68"/>
    <w:rsid w:val="00AB7D7F"/>
    <w:rsid w:val="00AB7F41"/>
    <w:rsid w:val="00AB7FB4"/>
    <w:rsid w:val="00AC01E2"/>
    <w:rsid w:val="00AC01ED"/>
    <w:rsid w:val="00AC021B"/>
    <w:rsid w:val="00AC0416"/>
    <w:rsid w:val="00AC0552"/>
    <w:rsid w:val="00AC079A"/>
    <w:rsid w:val="00AC088A"/>
    <w:rsid w:val="00AC0940"/>
    <w:rsid w:val="00AC0A19"/>
    <w:rsid w:val="00AC0A53"/>
    <w:rsid w:val="00AC0ED4"/>
    <w:rsid w:val="00AC10D6"/>
    <w:rsid w:val="00AC13A0"/>
    <w:rsid w:val="00AC1418"/>
    <w:rsid w:val="00AC1B44"/>
    <w:rsid w:val="00AC1E69"/>
    <w:rsid w:val="00AC2151"/>
    <w:rsid w:val="00AC22D0"/>
    <w:rsid w:val="00AC2396"/>
    <w:rsid w:val="00AC260E"/>
    <w:rsid w:val="00AC2A9D"/>
    <w:rsid w:val="00AC2BA1"/>
    <w:rsid w:val="00AC2D6C"/>
    <w:rsid w:val="00AC2FDB"/>
    <w:rsid w:val="00AC3076"/>
    <w:rsid w:val="00AC3103"/>
    <w:rsid w:val="00AC3686"/>
    <w:rsid w:val="00AC37F0"/>
    <w:rsid w:val="00AC3E8A"/>
    <w:rsid w:val="00AC3FED"/>
    <w:rsid w:val="00AC40BD"/>
    <w:rsid w:val="00AC4245"/>
    <w:rsid w:val="00AC4341"/>
    <w:rsid w:val="00AC4410"/>
    <w:rsid w:val="00AC4857"/>
    <w:rsid w:val="00AC4D3E"/>
    <w:rsid w:val="00AC4D58"/>
    <w:rsid w:val="00AC5313"/>
    <w:rsid w:val="00AC539F"/>
    <w:rsid w:val="00AC55DF"/>
    <w:rsid w:val="00AC578E"/>
    <w:rsid w:val="00AC57CB"/>
    <w:rsid w:val="00AC5851"/>
    <w:rsid w:val="00AC5C8E"/>
    <w:rsid w:val="00AC5F4B"/>
    <w:rsid w:val="00AC63B8"/>
    <w:rsid w:val="00AC63F5"/>
    <w:rsid w:val="00AC6A68"/>
    <w:rsid w:val="00AC6B02"/>
    <w:rsid w:val="00AC6C17"/>
    <w:rsid w:val="00AC6D28"/>
    <w:rsid w:val="00AC72F4"/>
    <w:rsid w:val="00AC76B1"/>
    <w:rsid w:val="00AC778F"/>
    <w:rsid w:val="00AC7D3B"/>
    <w:rsid w:val="00AC7DC7"/>
    <w:rsid w:val="00AD02BA"/>
    <w:rsid w:val="00AD0312"/>
    <w:rsid w:val="00AD03C6"/>
    <w:rsid w:val="00AD046E"/>
    <w:rsid w:val="00AD0A34"/>
    <w:rsid w:val="00AD0BC7"/>
    <w:rsid w:val="00AD0CF2"/>
    <w:rsid w:val="00AD0DFF"/>
    <w:rsid w:val="00AD1167"/>
    <w:rsid w:val="00AD144B"/>
    <w:rsid w:val="00AD1837"/>
    <w:rsid w:val="00AD195F"/>
    <w:rsid w:val="00AD1B6C"/>
    <w:rsid w:val="00AD1D30"/>
    <w:rsid w:val="00AD1E4A"/>
    <w:rsid w:val="00AD1FC3"/>
    <w:rsid w:val="00AD2375"/>
    <w:rsid w:val="00AD272E"/>
    <w:rsid w:val="00AD27C9"/>
    <w:rsid w:val="00AD2E16"/>
    <w:rsid w:val="00AD2EE2"/>
    <w:rsid w:val="00AD3108"/>
    <w:rsid w:val="00AD47C0"/>
    <w:rsid w:val="00AD4B3E"/>
    <w:rsid w:val="00AD4C37"/>
    <w:rsid w:val="00AD554C"/>
    <w:rsid w:val="00AD59AA"/>
    <w:rsid w:val="00AD5BD4"/>
    <w:rsid w:val="00AD5CFB"/>
    <w:rsid w:val="00AD5DE6"/>
    <w:rsid w:val="00AD5E6F"/>
    <w:rsid w:val="00AD5F37"/>
    <w:rsid w:val="00AD61D3"/>
    <w:rsid w:val="00AD637F"/>
    <w:rsid w:val="00AD66DB"/>
    <w:rsid w:val="00AD68F7"/>
    <w:rsid w:val="00AD6A20"/>
    <w:rsid w:val="00AD6DE8"/>
    <w:rsid w:val="00AD6E00"/>
    <w:rsid w:val="00AD6E26"/>
    <w:rsid w:val="00AD755E"/>
    <w:rsid w:val="00AE0051"/>
    <w:rsid w:val="00AE02CA"/>
    <w:rsid w:val="00AE04F6"/>
    <w:rsid w:val="00AE0505"/>
    <w:rsid w:val="00AE0A20"/>
    <w:rsid w:val="00AE0CF0"/>
    <w:rsid w:val="00AE0D79"/>
    <w:rsid w:val="00AE1080"/>
    <w:rsid w:val="00AE1116"/>
    <w:rsid w:val="00AE17B2"/>
    <w:rsid w:val="00AE1C5B"/>
    <w:rsid w:val="00AE1C82"/>
    <w:rsid w:val="00AE1D2C"/>
    <w:rsid w:val="00AE2259"/>
    <w:rsid w:val="00AE22B5"/>
    <w:rsid w:val="00AE264A"/>
    <w:rsid w:val="00AE26D1"/>
    <w:rsid w:val="00AE29A3"/>
    <w:rsid w:val="00AE29A4"/>
    <w:rsid w:val="00AE2AC6"/>
    <w:rsid w:val="00AE3207"/>
    <w:rsid w:val="00AE3539"/>
    <w:rsid w:val="00AE39A7"/>
    <w:rsid w:val="00AE3D85"/>
    <w:rsid w:val="00AE4A66"/>
    <w:rsid w:val="00AE4F4A"/>
    <w:rsid w:val="00AE513B"/>
    <w:rsid w:val="00AE54AC"/>
    <w:rsid w:val="00AE59DD"/>
    <w:rsid w:val="00AE5BA4"/>
    <w:rsid w:val="00AE613D"/>
    <w:rsid w:val="00AE624F"/>
    <w:rsid w:val="00AE65E9"/>
    <w:rsid w:val="00AE6993"/>
    <w:rsid w:val="00AE6A1F"/>
    <w:rsid w:val="00AE7579"/>
    <w:rsid w:val="00AE7AE1"/>
    <w:rsid w:val="00AE7B23"/>
    <w:rsid w:val="00AE7E6D"/>
    <w:rsid w:val="00AE7F4C"/>
    <w:rsid w:val="00AE7FC7"/>
    <w:rsid w:val="00AF008B"/>
    <w:rsid w:val="00AF01CC"/>
    <w:rsid w:val="00AF0336"/>
    <w:rsid w:val="00AF0450"/>
    <w:rsid w:val="00AF06B7"/>
    <w:rsid w:val="00AF0DC6"/>
    <w:rsid w:val="00AF0DDF"/>
    <w:rsid w:val="00AF1179"/>
    <w:rsid w:val="00AF1306"/>
    <w:rsid w:val="00AF1365"/>
    <w:rsid w:val="00AF1448"/>
    <w:rsid w:val="00AF1532"/>
    <w:rsid w:val="00AF1A19"/>
    <w:rsid w:val="00AF20B9"/>
    <w:rsid w:val="00AF21C8"/>
    <w:rsid w:val="00AF2251"/>
    <w:rsid w:val="00AF281C"/>
    <w:rsid w:val="00AF2828"/>
    <w:rsid w:val="00AF2E45"/>
    <w:rsid w:val="00AF353E"/>
    <w:rsid w:val="00AF3611"/>
    <w:rsid w:val="00AF37E8"/>
    <w:rsid w:val="00AF39E9"/>
    <w:rsid w:val="00AF3A75"/>
    <w:rsid w:val="00AF3CC6"/>
    <w:rsid w:val="00AF4040"/>
    <w:rsid w:val="00AF40CE"/>
    <w:rsid w:val="00AF4507"/>
    <w:rsid w:val="00AF45A5"/>
    <w:rsid w:val="00AF4CB0"/>
    <w:rsid w:val="00AF4D3F"/>
    <w:rsid w:val="00AF4D5F"/>
    <w:rsid w:val="00AF4FFF"/>
    <w:rsid w:val="00AF562E"/>
    <w:rsid w:val="00AF56F2"/>
    <w:rsid w:val="00AF60DD"/>
    <w:rsid w:val="00AF6A4E"/>
    <w:rsid w:val="00AF6AEA"/>
    <w:rsid w:val="00AF6D49"/>
    <w:rsid w:val="00AF6D4C"/>
    <w:rsid w:val="00AF6F62"/>
    <w:rsid w:val="00AF6FF4"/>
    <w:rsid w:val="00AF70E6"/>
    <w:rsid w:val="00AF715B"/>
    <w:rsid w:val="00AF74EA"/>
    <w:rsid w:val="00AF7779"/>
    <w:rsid w:val="00AF78F5"/>
    <w:rsid w:val="00AF7C18"/>
    <w:rsid w:val="00AF7FA4"/>
    <w:rsid w:val="00B00248"/>
    <w:rsid w:val="00B00F81"/>
    <w:rsid w:val="00B00FC3"/>
    <w:rsid w:val="00B01026"/>
    <w:rsid w:val="00B010CB"/>
    <w:rsid w:val="00B0121D"/>
    <w:rsid w:val="00B0141A"/>
    <w:rsid w:val="00B014CA"/>
    <w:rsid w:val="00B0172A"/>
    <w:rsid w:val="00B01B42"/>
    <w:rsid w:val="00B01CF2"/>
    <w:rsid w:val="00B01DB4"/>
    <w:rsid w:val="00B0254F"/>
    <w:rsid w:val="00B02D76"/>
    <w:rsid w:val="00B02F44"/>
    <w:rsid w:val="00B032CC"/>
    <w:rsid w:val="00B03513"/>
    <w:rsid w:val="00B035E6"/>
    <w:rsid w:val="00B0391C"/>
    <w:rsid w:val="00B03EF6"/>
    <w:rsid w:val="00B040C9"/>
    <w:rsid w:val="00B043B9"/>
    <w:rsid w:val="00B04676"/>
    <w:rsid w:val="00B0472E"/>
    <w:rsid w:val="00B04C3E"/>
    <w:rsid w:val="00B04F78"/>
    <w:rsid w:val="00B05050"/>
    <w:rsid w:val="00B0511D"/>
    <w:rsid w:val="00B05238"/>
    <w:rsid w:val="00B0564D"/>
    <w:rsid w:val="00B05A3E"/>
    <w:rsid w:val="00B05D02"/>
    <w:rsid w:val="00B05EC0"/>
    <w:rsid w:val="00B05F09"/>
    <w:rsid w:val="00B06153"/>
    <w:rsid w:val="00B06485"/>
    <w:rsid w:val="00B068EA"/>
    <w:rsid w:val="00B06B97"/>
    <w:rsid w:val="00B06C6D"/>
    <w:rsid w:val="00B06CC2"/>
    <w:rsid w:val="00B07236"/>
    <w:rsid w:val="00B074A2"/>
    <w:rsid w:val="00B07527"/>
    <w:rsid w:val="00B07D3C"/>
    <w:rsid w:val="00B07EA5"/>
    <w:rsid w:val="00B07F72"/>
    <w:rsid w:val="00B1020B"/>
    <w:rsid w:val="00B104DE"/>
    <w:rsid w:val="00B105F2"/>
    <w:rsid w:val="00B107E1"/>
    <w:rsid w:val="00B10E0A"/>
    <w:rsid w:val="00B1101E"/>
    <w:rsid w:val="00B110C6"/>
    <w:rsid w:val="00B111DF"/>
    <w:rsid w:val="00B111E1"/>
    <w:rsid w:val="00B11404"/>
    <w:rsid w:val="00B115AB"/>
    <w:rsid w:val="00B11757"/>
    <w:rsid w:val="00B11AE7"/>
    <w:rsid w:val="00B1241B"/>
    <w:rsid w:val="00B124FC"/>
    <w:rsid w:val="00B127B9"/>
    <w:rsid w:val="00B12B48"/>
    <w:rsid w:val="00B13327"/>
    <w:rsid w:val="00B13DF1"/>
    <w:rsid w:val="00B1423D"/>
    <w:rsid w:val="00B14381"/>
    <w:rsid w:val="00B14545"/>
    <w:rsid w:val="00B149D7"/>
    <w:rsid w:val="00B151C3"/>
    <w:rsid w:val="00B15E3D"/>
    <w:rsid w:val="00B15FA6"/>
    <w:rsid w:val="00B15FE6"/>
    <w:rsid w:val="00B16004"/>
    <w:rsid w:val="00B169AC"/>
    <w:rsid w:val="00B16C68"/>
    <w:rsid w:val="00B16E6A"/>
    <w:rsid w:val="00B1728F"/>
    <w:rsid w:val="00B176D6"/>
    <w:rsid w:val="00B17F6D"/>
    <w:rsid w:val="00B17FF0"/>
    <w:rsid w:val="00B2002C"/>
    <w:rsid w:val="00B200B5"/>
    <w:rsid w:val="00B20D0C"/>
    <w:rsid w:val="00B20D56"/>
    <w:rsid w:val="00B20DF3"/>
    <w:rsid w:val="00B20EC2"/>
    <w:rsid w:val="00B2102B"/>
    <w:rsid w:val="00B2162C"/>
    <w:rsid w:val="00B218A4"/>
    <w:rsid w:val="00B21FF7"/>
    <w:rsid w:val="00B224F5"/>
    <w:rsid w:val="00B2256C"/>
    <w:rsid w:val="00B2285D"/>
    <w:rsid w:val="00B22AB1"/>
    <w:rsid w:val="00B22EED"/>
    <w:rsid w:val="00B22F33"/>
    <w:rsid w:val="00B2304A"/>
    <w:rsid w:val="00B23854"/>
    <w:rsid w:val="00B238FE"/>
    <w:rsid w:val="00B23A6F"/>
    <w:rsid w:val="00B23F33"/>
    <w:rsid w:val="00B25298"/>
    <w:rsid w:val="00B2547A"/>
    <w:rsid w:val="00B25742"/>
    <w:rsid w:val="00B25BCD"/>
    <w:rsid w:val="00B25BF4"/>
    <w:rsid w:val="00B25CC2"/>
    <w:rsid w:val="00B26202"/>
    <w:rsid w:val="00B26512"/>
    <w:rsid w:val="00B26543"/>
    <w:rsid w:val="00B26692"/>
    <w:rsid w:val="00B267D9"/>
    <w:rsid w:val="00B26A58"/>
    <w:rsid w:val="00B26BCF"/>
    <w:rsid w:val="00B26FAB"/>
    <w:rsid w:val="00B270E8"/>
    <w:rsid w:val="00B271EC"/>
    <w:rsid w:val="00B2728B"/>
    <w:rsid w:val="00B2747D"/>
    <w:rsid w:val="00B277F9"/>
    <w:rsid w:val="00B27961"/>
    <w:rsid w:val="00B27BF1"/>
    <w:rsid w:val="00B27CD0"/>
    <w:rsid w:val="00B27D47"/>
    <w:rsid w:val="00B27D71"/>
    <w:rsid w:val="00B27F58"/>
    <w:rsid w:val="00B30B91"/>
    <w:rsid w:val="00B30D31"/>
    <w:rsid w:val="00B310E1"/>
    <w:rsid w:val="00B31566"/>
    <w:rsid w:val="00B318A4"/>
    <w:rsid w:val="00B31EBA"/>
    <w:rsid w:val="00B32253"/>
    <w:rsid w:val="00B32787"/>
    <w:rsid w:val="00B327F2"/>
    <w:rsid w:val="00B32966"/>
    <w:rsid w:val="00B32969"/>
    <w:rsid w:val="00B32994"/>
    <w:rsid w:val="00B32C21"/>
    <w:rsid w:val="00B32E5A"/>
    <w:rsid w:val="00B32EE8"/>
    <w:rsid w:val="00B33674"/>
    <w:rsid w:val="00B33FC1"/>
    <w:rsid w:val="00B3423B"/>
    <w:rsid w:val="00B344EB"/>
    <w:rsid w:val="00B34857"/>
    <w:rsid w:val="00B3493F"/>
    <w:rsid w:val="00B34AF4"/>
    <w:rsid w:val="00B34D8E"/>
    <w:rsid w:val="00B34F6D"/>
    <w:rsid w:val="00B352C9"/>
    <w:rsid w:val="00B3537E"/>
    <w:rsid w:val="00B354C5"/>
    <w:rsid w:val="00B355E3"/>
    <w:rsid w:val="00B361BA"/>
    <w:rsid w:val="00B366B8"/>
    <w:rsid w:val="00B367C8"/>
    <w:rsid w:val="00B36C49"/>
    <w:rsid w:val="00B36EEC"/>
    <w:rsid w:val="00B3715E"/>
    <w:rsid w:val="00B37317"/>
    <w:rsid w:val="00B373FD"/>
    <w:rsid w:val="00B3753C"/>
    <w:rsid w:val="00B379D3"/>
    <w:rsid w:val="00B37A1A"/>
    <w:rsid w:val="00B37ABB"/>
    <w:rsid w:val="00B40B69"/>
    <w:rsid w:val="00B410DC"/>
    <w:rsid w:val="00B4170A"/>
    <w:rsid w:val="00B41970"/>
    <w:rsid w:val="00B41B83"/>
    <w:rsid w:val="00B41F8E"/>
    <w:rsid w:val="00B42C46"/>
    <w:rsid w:val="00B42D63"/>
    <w:rsid w:val="00B42F60"/>
    <w:rsid w:val="00B430A9"/>
    <w:rsid w:val="00B430E3"/>
    <w:rsid w:val="00B432A6"/>
    <w:rsid w:val="00B434E6"/>
    <w:rsid w:val="00B43628"/>
    <w:rsid w:val="00B438DE"/>
    <w:rsid w:val="00B4390C"/>
    <w:rsid w:val="00B43AE0"/>
    <w:rsid w:val="00B43D1E"/>
    <w:rsid w:val="00B43E62"/>
    <w:rsid w:val="00B43F5F"/>
    <w:rsid w:val="00B4446E"/>
    <w:rsid w:val="00B44866"/>
    <w:rsid w:val="00B448AE"/>
    <w:rsid w:val="00B449BB"/>
    <w:rsid w:val="00B44C02"/>
    <w:rsid w:val="00B44D83"/>
    <w:rsid w:val="00B44E8E"/>
    <w:rsid w:val="00B44F47"/>
    <w:rsid w:val="00B4517B"/>
    <w:rsid w:val="00B453FD"/>
    <w:rsid w:val="00B45528"/>
    <w:rsid w:val="00B45D25"/>
    <w:rsid w:val="00B4638F"/>
    <w:rsid w:val="00B46597"/>
    <w:rsid w:val="00B46A2A"/>
    <w:rsid w:val="00B46A4A"/>
    <w:rsid w:val="00B46AA9"/>
    <w:rsid w:val="00B46E85"/>
    <w:rsid w:val="00B470E9"/>
    <w:rsid w:val="00B4750A"/>
    <w:rsid w:val="00B475C5"/>
    <w:rsid w:val="00B479E6"/>
    <w:rsid w:val="00B47CA1"/>
    <w:rsid w:val="00B47E58"/>
    <w:rsid w:val="00B50284"/>
    <w:rsid w:val="00B502AB"/>
    <w:rsid w:val="00B5044A"/>
    <w:rsid w:val="00B50761"/>
    <w:rsid w:val="00B50836"/>
    <w:rsid w:val="00B5089C"/>
    <w:rsid w:val="00B50C8E"/>
    <w:rsid w:val="00B50DE3"/>
    <w:rsid w:val="00B51474"/>
    <w:rsid w:val="00B51559"/>
    <w:rsid w:val="00B51603"/>
    <w:rsid w:val="00B51621"/>
    <w:rsid w:val="00B51AF8"/>
    <w:rsid w:val="00B5223D"/>
    <w:rsid w:val="00B52252"/>
    <w:rsid w:val="00B52B1A"/>
    <w:rsid w:val="00B52C72"/>
    <w:rsid w:val="00B52E05"/>
    <w:rsid w:val="00B53013"/>
    <w:rsid w:val="00B535B6"/>
    <w:rsid w:val="00B53A47"/>
    <w:rsid w:val="00B53BC1"/>
    <w:rsid w:val="00B53F67"/>
    <w:rsid w:val="00B54756"/>
    <w:rsid w:val="00B54DF2"/>
    <w:rsid w:val="00B54FDF"/>
    <w:rsid w:val="00B55100"/>
    <w:rsid w:val="00B554DF"/>
    <w:rsid w:val="00B55B60"/>
    <w:rsid w:val="00B55B98"/>
    <w:rsid w:val="00B55D2D"/>
    <w:rsid w:val="00B55FD1"/>
    <w:rsid w:val="00B562F2"/>
    <w:rsid w:val="00B564E8"/>
    <w:rsid w:val="00B568BF"/>
    <w:rsid w:val="00B569A3"/>
    <w:rsid w:val="00B569C9"/>
    <w:rsid w:val="00B56D7E"/>
    <w:rsid w:val="00B56ED3"/>
    <w:rsid w:val="00B5711D"/>
    <w:rsid w:val="00B572CC"/>
    <w:rsid w:val="00B574E9"/>
    <w:rsid w:val="00B57746"/>
    <w:rsid w:val="00B57A17"/>
    <w:rsid w:val="00B57D6A"/>
    <w:rsid w:val="00B60068"/>
    <w:rsid w:val="00B60348"/>
    <w:rsid w:val="00B605AE"/>
    <w:rsid w:val="00B61179"/>
    <w:rsid w:val="00B61A72"/>
    <w:rsid w:val="00B61A99"/>
    <w:rsid w:val="00B61AF4"/>
    <w:rsid w:val="00B61C04"/>
    <w:rsid w:val="00B61C68"/>
    <w:rsid w:val="00B62B0E"/>
    <w:rsid w:val="00B62CFF"/>
    <w:rsid w:val="00B633F3"/>
    <w:rsid w:val="00B63584"/>
    <w:rsid w:val="00B636E9"/>
    <w:rsid w:val="00B63942"/>
    <w:rsid w:val="00B63A9C"/>
    <w:rsid w:val="00B63B2D"/>
    <w:rsid w:val="00B63BA1"/>
    <w:rsid w:val="00B63D1C"/>
    <w:rsid w:val="00B64069"/>
    <w:rsid w:val="00B642AF"/>
    <w:rsid w:val="00B64596"/>
    <w:rsid w:val="00B649AE"/>
    <w:rsid w:val="00B649E2"/>
    <w:rsid w:val="00B6515C"/>
    <w:rsid w:val="00B65166"/>
    <w:rsid w:val="00B65195"/>
    <w:rsid w:val="00B652BB"/>
    <w:rsid w:val="00B655CE"/>
    <w:rsid w:val="00B65D3A"/>
    <w:rsid w:val="00B6688D"/>
    <w:rsid w:val="00B66977"/>
    <w:rsid w:val="00B66B1E"/>
    <w:rsid w:val="00B674A3"/>
    <w:rsid w:val="00B677E9"/>
    <w:rsid w:val="00B67B17"/>
    <w:rsid w:val="00B7022C"/>
    <w:rsid w:val="00B704B1"/>
    <w:rsid w:val="00B70798"/>
    <w:rsid w:val="00B7089D"/>
    <w:rsid w:val="00B7089F"/>
    <w:rsid w:val="00B70D09"/>
    <w:rsid w:val="00B71157"/>
    <w:rsid w:val="00B712C5"/>
    <w:rsid w:val="00B713BE"/>
    <w:rsid w:val="00B716B6"/>
    <w:rsid w:val="00B719B4"/>
    <w:rsid w:val="00B71AC5"/>
    <w:rsid w:val="00B71D0F"/>
    <w:rsid w:val="00B729A6"/>
    <w:rsid w:val="00B72E0F"/>
    <w:rsid w:val="00B72F35"/>
    <w:rsid w:val="00B72F7F"/>
    <w:rsid w:val="00B73682"/>
    <w:rsid w:val="00B73AB4"/>
    <w:rsid w:val="00B74053"/>
    <w:rsid w:val="00B741DB"/>
    <w:rsid w:val="00B7437B"/>
    <w:rsid w:val="00B743BC"/>
    <w:rsid w:val="00B74452"/>
    <w:rsid w:val="00B74603"/>
    <w:rsid w:val="00B74DBE"/>
    <w:rsid w:val="00B75560"/>
    <w:rsid w:val="00B761DF"/>
    <w:rsid w:val="00B76502"/>
    <w:rsid w:val="00B76571"/>
    <w:rsid w:val="00B765DB"/>
    <w:rsid w:val="00B7681F"/>
    <w:rsid w:val="00B76F9E"/>
    <w:rsid w:val="00B77060"/>
    <w:rsid w:val="00B7722F"/>
    <w:rsid w:val="00B77324"/>
    <w:rsid w:val="00B77771"/>
    <w:rsid w:val="00B777C5"/>
    <w:rsid w:val="00B77BC5"/>
    <w:rsid w:val="00B77EE3"/>
    <w:rsid w:val="00B77F72"/>
    <w:rsid w:val="00B77FAA"/>
    <w:rsid w:val="00B8007F"/>
    <w:rsid w:val="00B802AB"/>
    <w:rsid w:val="00B8037D"/>
    <w:rsid w:val="00B805E0"/>
    <w:rsid w:val="00B80934"/>
    <w:rsid w:val="00B80D49"/>
    <w:rsid w:val="00B80F07"/>
    <w:rsid w:val="00B80FA3"/>
    <w:rsid w:val="00B81077"/>
    <w:rsid w:val="00B81151"/>
    <w:rsid w:val="00B81414"/>
    <w:rsid w:val="00B8160D"/>
    <w:rsid w:val="00B8164A"/>
    <w:rsid w:val="00B817DC"/>
    <w:rsid w:val="00B818B9"/>
    <w:rsid w:val="00B818D6"/>
    <w:rsid w:val="00B81E8B"/>
    <w:rsid w:val="00B82669"/>
    <w:rsid w:val="00B827BE"/>
    <w:rsid w:val="00B82CD8"/>
    <w:rsid w:val="00B82D95"/>
    <w:rsid w:val="00B82E52"/>
    <w:rsid w:val="00B82F9C"/>
    <w:rsid w:val="00B835AE"/>
    <w:rsid w:val="00B835E0"/>
    <w:rsid w:val="00B83A95"/>
    <w:rsid w:val="00B846AE"/>
    <w:rsid w:val="00B84D77"/>
    <w:rsid w:val="00B84E43"/>
    <w:rsid w:val="00B85376"/>
    <w:rsid w:val="00B85589"/>
    <w:rsid w:val="00B85707"/>
    <w:rsid w:val="00B857B7"/>
    <w:rsid w:val="00B857C6"/>
    <w:rsid w:val="00B85B1D"/>
    <w:rsid w:val="00B85C58"/>
    <w:rsid w:val="00B86018"/>
    <w:rsid w:val="00B86446"/>
    <w:rsid w:val="00B8681E"/>
    <w:rsid w:val="00B86FEF"/>
    <w:rsid w:val="00B870EB"/>
    <w:rsid w:val="00B877EB"/>
    <w:rsid w:val="00B877F4"/>
    <w:rsid w:val="00B87E43"/>
    <w:rsid w:val="00B904AF"/>
    <w:rsid w:val="00B904BD"/>
    <w:rsid w:val="00B90630"/>
    <w:rsid w:val="00B90BB5"/>
    <w:rsid w:val="00B90CD5"/>
    <w:rsid w:val="00B90CE1"/>
    <w:rsid w:val="00B90D14"/>
    <w:rsid w:val="00B91129"/>
    <w:rsid w:val="00B91859"/>
    <w:rsid w:val="00B918FC"/>
    <w:rsid w:val="00B91A69"/>
    <w:rsid w:val="00B91BEB"/>
    <w:rsid w:val="00B920B7"/>
    <w:rsid w:val="00B9211F"/>
    <w:rsid w:val="00B9228E"/>
    <w:rsid w:val="00B92484"/>
    <w:rsid w:val="00B928E2"/>
    <w:rsid w:val="00B92A79"/>
    <w:rsid w:val="00B93389"/>
    <w:rsid w:val="00B9343C"/>
    <w:rsid w:val="00B93912"/>
    <w:rsid w:val="00B939E7"/>
    <w:rsid w:val="00B939F6"/>
    <w:rsid w:val="00B93C70"/>
    <w:rsid w:val="00B93C87"/>
    <w:rsid w:val="00B93CE0"/>
    <w:rsid w:val="00B942AE"/>
    <w:rsid w:val="00B942B7"/>
    <w:rsid w:val="00B942D9"/>
    <w:rsid w:val="00B9448C"/>
    <w:rsid w:val="00B94565"/>
    <w:rsid w:val="00B94D2E"/>
    <w:rsid w:val="00B94E18"/>
    <w:rsid w:val="00B94E94"/>
    <w:rsid w:val="00B95553"/>
    <w:rsid w:val="00B9555C"/>
    <w:rsid w:val="00B95613"/>
    <w:rsid w:val="00B959D3"/>
    <w:rsid w:val="00B95B44"/>
    <w:rsid w:val="00B95BC7"/>
    <w:rsid w:val="00B95DC9"/>
    <w:rsid w:val="00B96321"/>
    <w:rsid w:val="00B97339"/>
    <w:rsid w:val="00B97E24"/>
    <w:rsid w:val="00BA0745"/>
    <w:rsid w:val="00BA0A5F"/>
    <w:rsid w:val="00BA108E"/>
    <w:rsid w:val="00BA1194"/>
    <w:rsid w:val="00BA126E"/>
    <w:rsid w:val="00BA13C9"/>
    <w:rsid w:val="00BA13DF"/>
    <w:rsid w:val="00BA1E8C"/>
    <w:rsid w:val="00BA202C"/>
    <w:rsid w:val="00BA26AE"/>
    <w:rsid w:val="00BA26F9"/>
    <w:rsid w:val="00BA2DD3"/>
    <w:rsid w:val="00BA2EF4"/>
    <w:rsid w:val="00BA3522"/>
    <w:rsid w:val="00BA3D28"/>
    <w:rsid w:val="00BA3E67"/>
    <w:rsid w:val="00BA405D"/>
    <w:rsid w:val="00BA4AB8"/>
    <w:rsid w:val="00BA4CFA"/>
    <w:rsid w:val="00BA4DA1"/>
    <w:rsid w:val="00BA4DAF"/>
    <w:rsid w:val="00BA4F07"/>
    <w:rsid w:val="00BA4FEE"/>
    <w:rsid w:val="00BA56EE"/>
    <w:rsid w:val="00BA5989"/>
    <w:rsid w:val="00BA59ED"/>
    <w:rsid w:val="00BA5CFA"/>
    <w:rsid w:val="00BA670A"/>
    <w:rsid w:val="00BA68CD"/>
    <w:rsid w:val="00BA6A28"/>
    <w:rsid w:val="00BA6ABE"/>
    <w:rsid w:val="00BA6F78"/>
    <w:rsid w:val="00BA795D"/>
    <w:rsid w:val="00BA7D53"/>
    <w:rsid w:val="00BB038B"/>
    <w:rsid w:val="00BB186F"/>
    <w:rsid w:val="00BB19D0"/>
    <w:rsid w:val="00BB1B72"/>
    <w:rsid w:val="00BB1E99"/>
    <w:rsid w:val="00BB20B2"/>
    <w:rsid w:val="00BB2970"/>
    <w:rsid w:val="00BB2E10"/>
    <w:rsid w:val="00BB3052"/>
    <w:rsid w:val="00BB36AF"/>
    <w:rsid w:val="00BB3788"/>
    <w:rsid w:val="00BB3A95"/>
    <w:rsid w:val="00BB4009"/>
    <w:rsid w:val="00BB4050"/>
    <w:rsid w:val="00BB4479"/>
    <w:rsid w:val="00BB45A0"/>
    <w:rsid w:val="00BB47C7"/>
    <w:rsid w:val="00BB4815"/>
    <w:rsid w:val="00BB5BC3"/>
    <w:rsid w:val="00BB651E"/>
    <w:rsid w:val="00BB6B1B"/>
    <w:rsid w:val="00BB6DDA"/>
    <w:rsid w:val="00BB729D"/>
    <w:rsid w:val="00BB72C1"/>
    <w:rsid w:val="00BB7414"/>
    <w:rsid w:val="00BB7792"/>
    <w:rsid w:val="00BC00A6"/>
    <w:rsid w:val="00BC00D3"/>
    <w:rsid w:val="00BC0361"/>
    <w:rsid w:val="00BC04A1"/>
    <w:rsid w:val="00BC061B"/>
    <w:rsid w:val="00BC06B3"/>
    <w:rsid w:val="00BC085B"/>
    <w:rsid w:val="00BC0D24"/>
    <w:rsid w:val="00BC13C2"/>
    <w:rsid w:val="00BC14E0"/>
    <w:rsid w:val="00BC1A26"/>
    <w:rsid w:val="00BC1B2E"/>
    <w:rsid w:val="00BC1B5C"/>
    <w:rsid w:val="00BC1EF6"/>
    <w:rsid w:val="00BC214B"/>
    <w:rsid w:val="00BC23AF"/>
    <w:rsid w:val="00BC24A7"/>
    <w:rsid w:val="00BC2660"/>
    <w:rsid w:val="00BC267E"/>
    <w:rsid w:val="00BC2769"/>
    <w:rsid w:val="00BC27A3"/>
    <w:rsid w:val="00BC2BA9"/>
    <w:rsid w:val="00BC2DE7"/>
    <w:rsid w:val="00BC3339"/>
    <w:rsid w:val="00BC33B1"/>
    <w:rsid w:val="00BC34A8"/>
    <w:rsid w:val="00BC34A9"/>
    <w:rsid w:val="00BC350A"/>
    <w:rsid w:val="00BC359B"/>
    <w:rsid w:val="00BC3956"/>
    <w:rsid w:val="00BC3A5C"/>
    <w:rsid w:val="00BC3C22"/>
    <w:rsid w:val="00BC3E07"/>
    <w:rsid w:val="00BC40CB"/>
    <w:rsid w:val="00BC46F5"/>
    <w:rsid w:val="00BC4910"/>
    <w:rsid w:val="00BC4E4A"/>
    <w:rsid w:val="00BC52A1"/>
    <w:rsid w:val="00BC53B8"/>
    <w:rsid w:val="00BC588E"/>
    <w:rsid w:val="00BC593A"/>
    <w:rsid w:val="00BC615E"/>
    <w:rsid w:val="00BC6688"/>
    <w:rsid w:val="00BC67FE"/>
    <w:rsid w:val="00BC685F"/>
    <w:rsid w:val="00BC69D6"/>
    <w:rsid w:val="00BC708C"/>
    <w:rsid w:val="00BC746E"/>
    <w:rsid w:val="00BC76AD"/>
    <w:rsid w:val="00BC7ADF"/>
    <w:rsid w:val="00BC7E21"/>
    <w:rsid w:val="00BD01D4"/>
    <w:rsid w:val="00BD0389"/>
    <w:rsid w:val="00BD06A3"/>
    <w:rsid w:val="00BD06C3"/>
    <w:rsid w:val="00BD0A2D"/>
    <w:rsid w:val="00BD0E26"/>
    <w:rsid w:val="00BD15B9"/>
    <w:rsid w:val="00BD1BD2"/>
    <w:rsid w:val="00BD2396"/>
    <w:rsid w:val="00BD23E4"/>
    <w:rsid w:val="00BD242B"/>
    <w:rsid w:val="00BD2893"/>
    <w:rsid w:val="00BD28AC"/>
    <w:rsid w:val="00BD2CD4"/>
    <w:rsid w:val="00BD306B"/>
    <w:rsid w:val="00BD30A6"/>
    <w:rsid w:val="00BD32A3"/>
    <w:rsid w:val="00BD3D8D"/>
    <w:rsid w:val="00BD400F"/>
    <w:rsid w:val="00BD4192"/>
    <w:rsid w:val="00BD4228"/>
    <w:rsid w:val="00BD4645"/>
    <w:rsid w:val="00BD4896"/>
    <w:rsid w:val="00BD4A50"/>
    <w:rsid w:val="00BD4E5C"/>
    <w:rsid w:val="00BD4F45"/>
    <w:rsid w:val="00BD51B3"/>
    <w:rsid w:val="00BD52CF"/>
    <w:rsid w:val="00BD5371"/>
    <w:rsid w:val="00BD55FC"/>
    <w:rsid w:val="00BD5A62"/>
    <w:rsid w:val="00BD5CED"/>
    <w:rsid w:val="00BD5E55"/>
    <w:rsid w:val="00BD619D"/>
    <w:rsid w:val="00BD628B"/>
    <w:rsid w:val="00BD6446"/>
    <w:rsid w:val="00BD64B8"/>
    <w:rsid w:val="00BD6510"/>
    <w:rsid w:val="00BD67F3"/>
    <w:rsid w:val="00BD6B8E"/>
    <w:rsid w:val="00BD6C9F"/>
    <w:rsid w:val="00BD6DAD"/>
    <w:rsid w:val="00BD6DED"/>
    <w:rsid w:val="00BD6E67"/>
    <w:rsid w:val="00BD6F28"/>
    <w:rsid w:val="00BD719A"/>
    <w:rsid w:val="00BD725A"/>
    <w:rsid w:val="00BD775D"/>
    <w:rsid w:val="00BD7D6E"/>
    <w:rsid w:val="00BE0236"/>
    <w:rsid w:val="00BE030A"/>
    <w:rsid w:val="00BE0DB5"/>
    <w:rsid w:val="00BE110C"/>
    <w:rsid w:val="00BE145E"/>
    <w:rsid w:val="00BE181A"/>
    <w:rsid w:val="00BE2010"/>
    <w:rsid w:val="00BE208C"/>
    <w:rsid w:val="00BE22B9"/>
    <w:rsid w:val="00BE2502"/>
    <w:rsid w:val="00BE2B8D"/>
    <w:rsid w:val="00BE2D43"/>
    <w:rsid w:val="00BE2EE7"/>
    <w:rsid w:val="00BE2FFA"/>
    <w:rsid w:val="00BE3142"/>
    <w:rsid w:val="00BE31F9"/>
    <w:rsid w:val="00BE341C"/>
    <w:rsid w:val="00BE3F13"/>
    <w:rsid w:val="00BE40DE"/>
    <w:rsid w:val="00BE42FE"/>
    <w:rsid w:val="00BE44D3"/>
    <w:rsid w:val="00BE46FB"/>
    <w:rsid w:val="00BE4A59"/>
    <w:rsid w:val="00BE4D5F"/>
    <w:rsid w:val="00BE4ECC"/>
    <w:rsid w:val="00BE4F5A"/>
    <w:rsid w:val="00BE522B"/>
    <w:rsid w:val="00BE5918"/>
    <w:rsid w:val="00BE59C2"/>
    <w:rsid w:val="00BE6384"/>
    <w:rsid w:val="00BE63C1"/>
    <w:rsid w:val="00BE6DEF"/>
    <w:rsid w:val="00BE6FC8"/>
    <w:rsid w:val="00BE720D"/>
    <w:rsid w:val="00BE7661"/>
    <w:rsid w:val="00BE7CB7"/>
    <w:rsid w:val="00BE7FC9"/>
    <w:rsid w:val="00BF000D"/>
    <w:rsid w:val="00BF000F"/>
    <w:rsid w:val="00BF036C"/>
    <w:rsid w:val="00BF04E4"/>
    <w:rsid w:val="00BF0695"/>
    <w:rsid w:val="00BF0B23"/>
    <w:rsid w:val="00BF10DA"/>
    <w:rsid w:val="00BF15E6"/>
    <w:rsid w:val="00BF1668"/>
    <w:rsid w:val="00BF1903"/>
    <w:rsid w:val="00BF1C5E"/>
    <w:rsid w:val="00BF1C6E"/>
    <w:rsid w:val="00BF1EDE"/>
    <w:rsid w:val="00BF1F74"/>
    <w:rsid w:val="00BF23C9"/>
    <w:rsid w:val="00BF249D"/>
    <w:rsid w:val="00BF2789"/>
    <w:rsid w:val="00BF27B4"/>
    <w:rsid w:val="00BF27EA"/>
    <w:rsid w:val="00BF3783"/>
    <w:rsid w:val="00BF3DDB"/>
    <w:rsid w:val="00BF3FA4"/>
    <w:rsid w:val="00BF450C"/>
    <w:rsid w:val="00BF4A20"/>
    <w:rsid w:val="00BF4F78"/>
    <w:rsid w:val="00BF4FCE"/>
    <w:rsid w:val="00BF56AC"/>
    <w:rsid w:val="00BF6059"/>
    <w:rsid w:val="00BF60B0"/>
    <w:rsid w:val="00BF669E"/>
    <w:rsid w:val="00BF6801"/>
    <w:rsid w:val="00BF6C34"/>
    <w:rsid w:val="00BF7455"/>
    <w:rsid w:val="00BF759C"/>
    <w:rsid w:val="00BF7998"/>
    <w:rsid w:val="00BF7AB1"/>
    <w:rsid w:val="00C002C6"/>
    <w:rsid w:val="00C00589"/>
    <w:rsid w:val="00C00A25"/>
    <w:rsid w:val="00C00B3C"/>
    <w:rsid w:val="00C00C44"/>
    <w:rsid w:val="00C00F3C"/>
    <w:rsid w:val="00C01035"/>
    <w:rsid w:val="00C01070"/>
    <w:rsid w:val="00C01337"/>
    <w:rsid w:val="00C01530"/>
    <w:rsid w:val="00C01D42"/>
    <w:rsid w:val="00C01D44"/>
    <w:rsid w:val="00C022EE"/>
    <w:rsid w:val="00C02372"/>
    <w:rsid w:val="00C02520"/>
    <w:rsid w:val="00C025D7"/>
    <w:rsid w:val="00C02A51"/>
    <w:rsid w:val="00C030A2"/>
    <w:rsid w:val="00C03103"/>
    <w:rsid w:val="00C031FD"/>
    <w:rsid w:val="00C033FB"/>
    <w:rsid w:val="00C0340D"/>
    <w:rsid w:val="00C035F6"/>
    <w:rsid w:val="00C03749"/>
    <w:rsid w:val="00C03810"/>
    <w:rsid w:val="00C03A5F"/>
    <w:rsid w:val="00C03D4B"/>
    <w:rsid w:val="00C03D91"/>
    <w:rsid w:val="00C057C1"/>
    <w:rsid w:val="00C05835"/>
    <w:rsid w:val="00C05907"/>
    <w:rsid w:val="00C05A3B"/>
    <w:rsid w:val="00C05A6E"/>
    <w:rsid w:val="00C05D64"/>
    <w:rsid w:val="00C05E9C"/>
    <w:rsid w:val="00C0639C"/>
    <w:rsid w:val="00C06681"/>
    <w:rsid w:val="00C067ED"/>
    <w:rsid w:val="00C06A08"/>
    <w:rsid w:val="00C077CE"/>
    <w:rsid w:val="00C07F10"/>
    <w:rsid w:val="00C10352"/>
    <w:rsid w:val="00C108A5"/>
    <w:rsid w:val="00C108DB"/>
    <w:rsid w:val="00C10E72"/>
    <w:rsid w:val="00C10F98"/>
    <w:rsid w:val="00C114BA"/>
    <w:rsid w:val="00C115A9"/>
    <w:rsid w:val="00C11606"/>
    <w:rsid w:val="00C117A4"/>
    <w:rsid w:val="00C11CCE"/>
    <w:rsid w:val="00C11D01"/>
    <w:rsid w:val="00C11F6B"/>
    <w:rsid w:val="00C11FAC"/>
    <w:rsid w:val="00C121FC"/>
    <w:rsid w:val="00C12AFA"/>
    <w:rsid w:val="00C12CBA"/>
    <w:rsid w:val="00C12E13"/>
    <w:rsid w:val="00C13B1B"/>
    <w:rsid w:val="00C13BD5"/>
    <w:rsid w:val="00C1414B"/>
    <w:rsid w:val="00C145CD"/>
    <w:rsid w:val="00C14B5A"/>
    <w:rsid w:val="00C14D74"/>
    <w:rsid w:val="00C14E96"/>
    <w:rsid w:val="00C15079"/>
    <w:rsid w:val="00C1514F"/>
    <w:rsid w:val="00C1516F"/>
    <w:rsid w:val="00C15AC0"/>
    <w:rsid w:val="00C15B4A"/>
    <w:rsid w:val="00C15B86"/>
    <w:rsid w:val="00C168B5"/>
    <w:rsid w:val="00C16E81"/>
    <w:rsid w:val="00C16FA4"/>
    <w:rsid w:val="00C1709D"/>
    <w:rsid w:val="00C17149"/>
    <w:rsid w:val="00C17A73"/>
    <w:rsid w:val="00C17D0D"/>
    <w:rsid w:val="00C17DC2"/>
    <w:rsid w:val="00C17E5C"/>
    <w:rsid w:val="00C17F23"/>
    <w:rsid w:val="00C20118"/>
    <w:rsid w:val="00C20432"/>
    <w:rsid w:val="00C2051B"/>
    <w:rsid w:val="00C20DE6"/>
    <w:rsid w:val="00C21148"/>
    <w:rsid w:val="00C21155"/>
    <w:rsid w:val="00C21225"/>
    <w:rsid w:val="00C2170D"/>
    <w:rsid w:val="00C21919"/>
    <w:rsid w:val="00C21C37"/>
    <w:rsid w:val="00C21CC5"/>
    <w:rsid w:val="00C21D29"/>
    <w:rsid w:val="00C21F0F"/>
    <w:rsid w:val="00C220BC"/>
    <w:rsid w:val="00C220CB"/>
    <w:rsid w:val="00C22304"/>
    <w:rsid w:val="00C225A1"/>
    <w:rsid w:val="00C225A2"/>
    <w:rsid w:val="00C22C2A"/>
    <w:rsid w:val="00C22DD7"/>
    <w:rsid w:val="00C22DF3"/>
    <w:rsid w:val="00C2309D"/>
    <w:rsid w:val="00C23375"/>
    <w:rsid w:val="00C23B6F"/>
    <w:rsid w:val="00C23C80"/>
    <w:rsid w:val="00C24066"/>
    <w:rsid w:val="00C24719"/>
    <w:rsid w:val="00C247BB"/>
    <w:rsid w:val="00C24A95"/>
    <w:rsid w:val="00C24B68"/>
    <w:rsid w:val="00C24C0E"/>
    <w:rsid w:val="00C24D33"/>
    <w:rsid w:val="00C252C2"/>
    <w:rsid w:val="00C259CA"/>
    <w:rsid w:val="00C25D43"/>
    <w:rsid w:val="00C26250"/>
    <w:rsid w:val="00C26412"/>
    <w:rsid w:val="00C270BE"/>
    <w:rsid w:val="00C27175"/>
    <w:rsid w:val="00C2738A"/>
    <w:rsid w:val="00C274CA"/>
    <w:rsid w:val="00C302DD"/>
    <w:rsid w:val="00C30984"/>
    <w:rsid w:val="00C30A94"/>
    <w:rsid w:val="00C30F5D"/>
    <w:rsid w:val="00C31483"/>
    <w:rsid w:val="00C31912"/>
    <w:rsid w:val="00C31A51"/>
    <w:rsid w:val="00C31D4D"/>
    <w:rsid w:val="00C32848"/>
    <w:rsid w:val="00C32A26"/>
    <w:rsid w:val="00C32A8A"/>
    <w:rsid w:val="00C32BA7"/>
    <w:rsid w:val="00C32C38"/>
    <w:rsid w:val="00C32FAA"/>
    <w:rsid w:val="00C3306E"/>
    <w:rsid w:val="00C3323A"/>
    <w:rsid w:val="00C33716"/>
    <w:rsid w:val="00C33820"/>
    <w:rsid w:val="00C33B56"/>
    <w:rsid w:val="00C33E67"/>
    <w:rsid w:val="00C34001"/>
    <w:rsid w:val="00C34516"/>
    <w:rsid w:val="00C34549"/>
    <w:rsid w:val="00C34575"/>
    <w:rsid w:val="00C34794"/>
    <w:rsid w:val="00C34966"/>
    <w:rsid w:val="00C34987"/>
    <w:rsid w:val="00C349B8"/>
    <w:rsid w:val="00C34FFA"/>
    <w:rsid w:val="00C351D3"/>
    <w:rsid w:val="00C358FA"/>
    <w:rsid w:val="00C35C78"/>
    <w:rsid w:val="00C35D7F"/>
    <w:rsid w:val="00C36B7D"/>
    <w:rsid w:val="00C36BF8"/>
    <w:rsid w:val="00C36FB1"/>
    <w:rsid w:val="00C37176"/>
    <w:rsid w:val="00C375C4"/>
    <w:rsid w:val="00C40094"/>
    <w:rsid w:val="00C402B9"/>
    <w:rsid w:val="00C40542"/>
    <w:rsid w:val="00C409BE"/>
    <w:rsid w:val="00C40F98"/>
    <w:rsid w:val="00C41467"/>
    <w:rsid w:val="00C41820"/>
    <w:rsid w:val="00C419E6"/>
    <w:rsid w:val="00C41C94"/>
    <w:rsid w:val="00C41D22"/>
    <w:rsid w:val="00C41D30"/>
    <w:rsid w:val="00C41DCE"/>
    <w:rsid w:val="00C41F25"/>
    <w:rsid w:val="00C42277"/>
    <w:rsid w:val="00C42280"/>
    <w:rsid w:val="00C4261F"/>
    <w:rsid w:val="00C42ACF"/>
    <w:rsid w:val="00C42CED"/>
    <w:rsid w:val="00C42D46"/>
    <w:rsid w:val="00C42DFA"/>
    <w:rsid w:val="00C4306F"/>
    <w:rsid w:val="00C437FF"/>
    <w:rsid w:val="00C43CE0"/>
    <w:rsid w:val="00C43D79"/>
    <w:rsid w:val="00C43EC3"/>
    <w:rsid w:val="00C43F63"/>
    <w:rsid w:val="00C442E3"/>
    <w:rsid w:val="00C44305"/>
    <w:rsid w:val="00C4447D"/>
    <w:rsid w:val="00C44D7D"/>
    <w:rsid w:val="00C44E2E"/>
    <w:rsid w:val="00C44E51"/>
    <w:rsid w:val="00C458AA"/>
    <w:rsid w:val="00C458F2"/>
    <w:rsid w:val="00C459FD"/>
    <w:rsid w:val="00C45C14"/>
    <w:rsid w:val="00C46472"/>
    <w:rsid w:val="00C46B09"/>
    <w:rsid w:val="00C46FB2"/>
    <w:rsid w:val="00C46FF6"/>
    <w:rsid w:val="00C4762D"/>
    <w:rsid w:val="00C477AB"/>
    <w:rsid w:val="00C479E1"/>
    <w:rsid w:val="00C501E6"/>
    <w:rsid w:val="00C505BE"/>
    <w:rsid w:val="00C506B4"/>
    <w:rsid w:val="00C50B31"/>
    <w:rsid w:val="00C50C50"/>
    <w:rsid w:val="00C51095"/>
    <w:rsid w:val="00C51328"/>
    <w:rsid w:val="00C5187F"/>
    <w:rsid w:val="00C51C2E"/>
    <w:rsid w:val="00C51CE8"/>
    <w:rsid w:val="00C51ED1"/>
    <w:rsid w:val="00C52252"/>
    <w:rsid w:val="00C5264B"/>
    <w:rsid w:val="00C52FA5"/>
    <w:rsid w:val="00C5309F"/>
    <w:rsid w:val="00C5342B"/>
    <w:rsid w:val="00C53818"/>
    <w:rsid w:val="00C53D54"/>
    <w:rsid w:val="00C53D81"/>
    <w:rsid w:val="00C53DD4"/>
    <w:rsid w:val="00C540C4"/>
    <w:rsid w:val="00C544EF"/>
    <w:rsid w:val="00C54C19"/>
    <w:rsid w:val="00C54E8E"/>
    <w:rsid w:val="00C54EFF"/>
    <w:rsid w:val="00C5534B"/>
    <w:rsid w:val="00C55574"/>
    <w:rsid w:val="00C55603"/>
    <w:rsid w:val="00C556BC"/>
    <w:rsid w:val="00C55E76"/>
    <w:rsid w:val="00C5621B"/>
    <w:rsid w:val="00C56534"/>
    <w:rsid w:val="00C56733"/>
    <w:rsid w:val="00C57624"/>
    <w:rsid w:val="00C57902"/>
    <w:rsid w:val="00C57F19"/>
    <w:rsid w:val="00C602C9"/>
    <w:rsid w:val="00C60531"/>
    <w:rsid w:val="00C6096B"/>
    <w:rsid w:val="00C6110D"/>
    <w:rsid w:val="00C61731"/>
    <w:rsid w:val="00C619F8"/>
    <w:rsid w:val="00C61B14"/>
    <w:rsid w:val="00C61C3C"/>
    <w:rsid w:val="00C61EE9"/>
    <w:rsid w:val="00C61F51"/>
    <w:rsid w:val="00C62536"/>
    <w:rsid w:val="00C62596"/>
    <w:rsid w:val="00C62691"/>
    <w:rsid w:val="00C6285F"/>
    <w:rsid w:val="00C628CA"/>
    <w:rsid w:val="00C62A30"/>
    <w:rsid w:val="00C62EA6"/>
    <w:rsid w:val="00C638F7"/>
    <w:rsid w:val="00C63A25"/>
    <w:rsid w:val="00C641DD"/>
    <w:rsid w:val="00C64259"/>
    <w:rsid w:val="00C645F4"/>
    <w:rsid w:val="00C64835"/>
    <w:rsid w:val="00C6489F"/>
    <w:rsid w:val="00C6496C"/>
    <w:rsid w:val="00C64A2D"/>
    <w:rsid w:val="00C64D52"/>
    <w:rsid w:val="00C64D82"/>
    <w:rsid w:val="00C64ECA"/>
    <w:rsid w:val="00C65126"/>
    <w:rsid w:val="00C652A8"/>
    <w:rsid w:val="00C656F3"/>
    <w:rsid w:val="00C65866"/>
    <w:rsid w:val="00C65A9D"/>
    <w:rsid w:val="00C65B60"/>
    <w:rsid w:val="00C662F3"/>
    <w:rsid w:val="00C6655F"/>
    <w:rsid w:val="00C6675D"/>
    <w:rsid w:val="00C66760"/>
    <w:rsid w:val="00C66777"/>
    <w:rsid w:val="00C6677F"/>
    <w:rsid w:val="00C66C10"/>
    <w:rsid w:val="00C66D04"/>
    <w:rsid w:val="00C6751D"/>
    <w:rsid w:val="00C67840"/>
    <w:rsid w:val="00C67ABF"/>
    <w:rsid w:val="00C67B4D"/>
    <w:rsid w:val="00C67ECD"/>
    <w:rsid w:val="00C7023A"/>
    <w:rsid w:val="00C7040E"/>
    <w:rsid w:val="00C70955"/>
    <w:rsid w:val="00C70970"/>
    <w:rsid w:val="00C70B6B"/>
    <w:rsid w:val="00C70C93"/>
    <w:rsid w:val="00C70D0B"/>
    <w:rsid w:val="00C71026"/>
    <w:rsid w:val="00C71254"/>
    <w:rsid w:val="00C71290"/>
    <w:rsid w:val="00C7130B"/>
    <w:rsid w:val="00C71B26"/>
    <w:rsid w:val="00C71E07"/>
    <w:rsid w:val="00C71E32"/>
    <w:rsid w:val="00C71E5B"/>
    <w:rsid w:val="00C72041"/>
    <w:rsid w:val="00C7204E"/>
    <w:rsid w:val="00C7244D"/>
    <w:rsid w:val="00C72827"/>
    <w:rsid w:val="00C72966"/>
    <w:rsid w:val="00C72B53"/>
    <w:rsid w:val="00C72CAC"/>
    <w:rsid w:val="00C72FE1"/>
    <w:rsid w:val="00C734C5"/>
    <w:rsid w:val="00C7354B"/>
    <w:rsid w:val="00C7362E"/>
    <w:rsid w:val="00C73808"/>
    <w:rsid w:val="00C74156"/>
    <w:rsid w:val="00C74D6B"/>
    <w:rsid w:val="00C74E0B"/>
    <w:rsid w:val="00C74E8B"/>
    <w:rsid w:val="00C75103"/>
    <w:rsid w:val="00C75535"/>
    <w:rsid w:val="00C7555C"/>
    <w:rsid w:val="00C75574"/>
    <w:rsid w:val="00C75686"/>
    <w:rsid w:val="00C75B47"/>
    <w:rsid w:val="00C75D43"/>
    <w:rsid w:val="00C75F95"/>
    <w:rsid w:val="00C76093"/>
    <w:rsid w:val="00C762D3"/>
    <w:rsid w:val="00C7633E"/>
    <w:rsid w:val="00C768EF"/>
    <w:rsid w:val="00C76CBA"/>
    <w:rsid w:val="00C770DB"/>
    <w:rsid w:val="00C774DA"/>
    <w:rsid w:val="00C77807"/>
    <w:rsid w:val="00C77CA9"/>
    <w:rsid w:val="00C77DD5"/>
    <w:rsid w:val="00C80397"/>
    <w:rsid w:val="00C80731"/>
    <w:rsid w:val="00C808B4"/>
    <w:rsid w:val="00C80D11"/>
    <w:rsid w:val="00C80DDE"/>
    <w:rsid w:val="00C8108A"/>
    <w:rsid w:val="00C811E0"/>
    <w:rsid w:val="00C814D7"/>
    <w:rsid w:val="00C81846"/>
    <w:rsid w:val="00C819A3"/>
    <w:rsid w:val="00C822D4"/>
    <w:rsid w:val="00C82D4E"/>
    <w:rsid w:val="00C83CBB"/>
    <w:rsid w:val="00C83D2F"/>
    <w:rsid w:val="00C83E8D"/>
    <w:rsid w:val="00C849D1"/>
    <w:rsid w:val="00C84B02"/>
    <w:rsid w:val="00C84E08"/>
    <w:rsid w:val="00C84E7E"/>
    <w:rsid w:val="00C852B0"/>
    <w:rsid w:val="00C854D9"/>
    <w:rsid w:val="00C8574A"/>
    <w:rsid w:val="00C85813"/>
    <w:rsid w:val="00C85939"/>
    <w:rsid w:val="00C8598A"/>
    <w:rsid w:val="00C85F05"/>
    <w:rsid w:val="00C85FC7"/>
    <w:rsid w:val="00C85FEE"/>
    <w:rsid w:val="00C8615E"/>
    <w:rsid w:val="00C866FE"/>
    <w:rsid w:val="00C86EC6"/>
    <w:rsid w:val="00C86FD0"/>
    <w:rsid w:val="00C87133"/>
    <w:rsid w:val="00C87409"/>
    <w:rsid w:val="00C87567"/>
    <w:rsid w:val="00C8758D"/>
    <w:rsid w:val="00C876E4"/>
    <w:rsid w:val="00C87A8E"/>
    <w:rsid w:val="00C87E76"/>
    <w:rsid w:val="00C90008"/>
    <w:rsid w:val="00C9036C"/>
    <w:rsid w:val="00C9069F"/>
    <w:rsid w:val="00C906AB"/>
    <w:rsid w:val="00C908A0"/>
    <w:rsid w:val="00C909DC"/>
    <w:rsid w:val="00C90A3E"/>
    <w:rsid w:val="00C90C11"/>
    <w:rsid w:val="00C9100B"/>
    <w:rsid w:val="00C9111C"/>
    <w:rsid w:val="00C91655"/>
    <w:rsid w:val="00C916B2"/>
    <w:rsid w:val="00C91CDF"/>
    <w:rsid w:val="00C91DFC"/>
    <w:rsid w:val="00C92249"/>
    <w:rsid w:val="00C9234A"/>
    <w:rsid w:val="00C92681"/>
    <w:rsid w:val="00C92A98"/>
    <w:rsid w:val="00C92AC5"/>
    <w:rsid w:val="00C92BBA"/>
    <w:rsid w:val="00C92CD6"/>
    <w:rsid w:val="00C93350"/>
    <w:rsid w:val="00C9335B"/>
    <w:rsid w:val="00C93C00"/>
    <w:rsid w:val="00C94343"/>
    <w:rsid w:val="00C94B09"/>
    <w:rsid w:val="00C94BE0"/>
    <w:rsid w:val="00C95046"/>
    <w:rsid w:val="00C95211"/>
    <w:rsid w:val="00C953D2"/>
    <w:rsid w:val="00C95766"/>
    <w:rsid w:val="00C957FC"/>
    <w:rsid w:val="00C959C6"/>
    <w:rsid w:val="00C95B7C"/>
    <w:rsid w:val="00C962F6"/>
    <w:rsid w:val="00C96C61"/>
    <w:rsid w:val="00C96D3C"/>
    <w:rsid w:val="00C96FE7"/>
    <w:rsid w:val="00C974B8"/>
    <w:rsid w:val="00CA0263"/>
    <w:rsid w:val="00CA02F9"/>
    <w:rsid w:val="00CA0C46"/>
    <w:rsid w:val="00CA0DD6"/>
    <w:rsid w:val="00CA1364"/>
    <w:rsid w:val="00CA13CC"/>
    <w:rsid w:val="00CA15F7"/>
    <w:rsid w:val="00CA1986"/>
    <w:rsid w:val="00CA1C20"/>
    <w:rsid w:val="00CA1CCA"/>
    <w:rsid w:val="00CA27CE"/>
    <w:rsid w:val="00CA2938"/>
    <w:rsid w:val="00CA2A55"/>
    <w:rsid w:val="00CA2BB0"/>
    <w:rsid w:val="00CA2C3B"/>
    <w:rsid w:val="00CA3066"/>
    <w:rsid w:val="00CA311D"/>
    <w:rsid w:val="00CA375C"/>
    <w:rsid w:val="00CA3C00"/>
    <w:rsid w:val="00CA3E6D"/>
    <w:rsid w:val="00CA400B"/>
    <w:rsid w:val="00CA413E"/>
    <w:rsid w:val="00CA43E2"/>
    <w:rsid w:val="00CA4559"/>
    <w:rsid w:val="00CA459A"/>
    <w:rsid w:val="00CA4776"/>
    <w:rsid w:val="00CA4CC4"/>
    <w:rsid w:val="00CA565E"/>
    <w:rsid w:val="00CA5802"/>
    <w:rsid w:val="00CA5F4F"/>
    <w:rsid w:val="00CA6079"/>
    <w:rsid w:val="00CA644C"/>
    <w:rsid w:val="00CA68AD"/>
    <w:rsid w:val="00CA6974"/>
    <w:rsid w:val="00CA6C4F"/>
    <w:rsid w:val="00CA6D8F"/>
    <w:rsid w:val="00CA6E25"/>
    <w:rsid w:val="00CA702C"/>
    <w:rsid w:val="00CA72FA"/>
    <w:rsid w:val="00CA76E0"/>
    <w:rsid w:val="00CA77F1"/>
    <w:rsid w:val="00CA7C0D"/>
    <w:rsid w:val="00CB01CF"/>
    <w:rsid w:val="00CB09AF"/>
    <w:rsid w:val="00CB0B85"/>
    <w:rsid w:val="00CB0BC8"/>
    <w:rsid w:val="00CB0BF2"/>
    <w:rsid w:val="00CB1695"/>
    <w:rsid w:val="00CB192D"/>
    <w:rsid w:val="00CB1C9D"/>
    <w:rsid w:val="00CB1E70"/>
    <w:rsid w:val="00CB1F47"/>
    <w:rsid w:val="00CB2223"/>
    <w:rsid w:val="00CB246E"/>
    <w:rsid w:val="00CB283B"/>
    <w:rsid w:val="00CB2D9E"/>
    <w:rsid w:val="00CB307C"/>
    <w:rsid w:val="00CB313F"/>
    <w:rsid w:val="00CB3153"/>
    <w:rsid w:val="00CB33BE"/>
    <w:rsid w:val="00CB3A17"/>
    <w:rsid w:val="00CB3A51"/>
    <w:rsid w:val="00CB4035"/>
    <w:rsid w:val="00CB4742"/>
    <w:rsid w:val="00CB4A9E"/>
    <w:rsid w:val="00CB512D"/>
    <w:rsid w:val="00CB52E2"/>
    <w:rsid w:val="00CB5406"/>
    <w:rsid w:val="00CB5C59"/>
    <w:rsid w:val="00CB62CA"/>
    <w:rsid w:val="00CB6377"/>
    <w:rsid w:val="00CB64A8"/>
    <w:rsid w:val="00CB69D7"/>
    <w:rsid w:val="00CB6A5B"/>
    <w:rsid w:val="00CB6A7D"/>
    <w:rsid w:val="00CB6EBE"/>
    <w:rsid w:val="00CB756E"/>
    <w:rsid w:val="00CB7B3B"/>
    <w:rsid w:val="00CB7B93"/>
    <w:rsid w:val="00CB7DAB"/>
    <w:rsid w:val="00CB7E45"/>
    <w:rsid w:val="00CC0B17"/>
    <w:rsid w:val="00CC10F9"/>
    <w:rsid w:val="00CC11BC"/>
    <w:rsid w:val="00CC1383"/>
    <w:rsid w:val="00CC164B"/>
    <w:rsid w:val="00CC17BA"/>
    <w:rsid w:val="00CC1D0B"/>
    <w:rsid w:val="00CC1F62"/>
    <w:rsid w:val="00CC295E"/>
    <w:rsid w:val="00CC29CB"/>
    <w:rsid w:val="00CC2E14"/>
    <w:rsid w:val="00CC2F25"/>
    <w:rsid w:val="00CC3311"/>
    <w:rsid w:val="00CC333C"/>
    <w:rsid w:val="00CC3364"/>
    <w:rsid w:val="00CC364C"/>
    <w:rsid w:val="00CC3AF9"/>
    <w:rsid w:val="00CC3B24"/>
    <w:rsid w:val="00CC3B7D"/>
    <w:rsid w:val="00CC3E96"/>
    <w:rsid w:val="00CC4164"/>
    <w:rsid w:val="00CC4409"/>
    <w:rsid w:val="00CC4F55"/>
    <w:rsid w:val="00CC4FBF"/>
    <w:rsid w:val="00CC505A"/>
    <w:rsid w:val="00CC5268"/>
    <w:rsid w:val="00CC5286"/>
    <w:rsid w:val="00CC567E"/>
    <w:rsid w:val="00CC5701"/>
    <w:rsid w:val="00CC59BA"/>
    <w:rsid w:val="00CC5DA4"/>
    <w:rsid w:val="00CC62CC"/>
    <w:rsid w:val="00CC634C"/>
    <w:rsid w:val="00CC6403"/>
    <w:rsid w:val="00CC672B"/>
    <w:rsid w:val="00CC673C"/>
    <w:rsid w:val="00CC6945"/>
    <w:rsid w:val="00CC69F9"/>
    <w:rsid w:val="00CC6AA3"/>
    <w:rsid w:val="00CC6B5E"/>
    <w:rsid w:val="00CC6B76"/>
    <w:rsid w:val="00CC6E1B"/>
    <w:rsid w:val="00CC6EC6"/>
    <w:rsid w:val="00CC7666"/>
    <w:rsid w:val="00CC7BC2"/>
    <w:rsid w:val="00CC7CFD"/>
    <w:rsid w:val="00CD010E"/>
    <w:rsid w:val="00CD0177"/>
    <w:rsid w:val="00CD0352"/>
    <w:rsid w:val="00CD03FD"/>
    <w:rsid w:val="00CD0F7D"/>
    <w:rsid w:val="00CD14B8"/>
    <w:rsid w:val="00CD162F"/>
    <w:rsid w:val="00CD1850"/>
    <w:rsid w:val="00CD1E4B"/>
    <w:rsid w:val="00CD26AE"/>
    <w:rsid w:val="00CD277E"/>
    <w:rsid w:val="00CD2C21"/>
    <w:rsid w:val="00CD3349"/>
    <w:rsid w:val="00CD34C6"/>
    <w:rsid w:val="00CD3C50"/>
    <w:rsid w:val="00CD4009"/>
    <w:rsid w:val="00CD40A7"/>
    <w:rsid w:val="00CD4150"/>
    <w:rsid w:val="00CD41A1"/>
    <w:rsid w:val="00CD4516"/>
    <w:rsid w:val="00CD488B"/>
    <w:rsid w:val="00CD4C20"/>
    <w:rsid w:val="00CD4E49"/>
    <w:rsid w:val="00CD4E55"/>
    <w:rsid w:val="00CD5177"/>
    <w:rsid w:val="00CD5254"/>
    <w:rsid w:val="00CD5322"/>
    <w:rsid w:val="00CD56B7"/>
    <w:rsid w:val="00CD56BD"/>
    <w:rsid w:val="00CD59A7"/>
    <w:rsid w:val="00CD59B1"/>
    <w:rsid w:val="00CD5C18"/>
    <w:rsid w:val="00CD5D1C"/>
    <w:rsid w:val="00CD6065"/>
    <w:rsid w:val="00CD6265"/>
    <w:rsid w:val="00CD62CF"/>
    <w:rsid w:val="00CD65DF"/>
    <w:rsid w:val="00CD6688"/>
    <w:rsid w:val="00CD6A21"/>
    <w:rsid w:val="00CD6AE0"/>
    <w:rsid w:val="00CD6D83"/>
    <w:rsid w:val="00CD703B"/>
    <w:rsid w:val="00CD7378"/>
    <w:rsid w:val="00CD7886"/>
    <w:rsid w:val="00CD7EB3"/>
    <w:rsid w:val="00CD7FBE"/>
    <w:rsid w:val="00CD7FD8"/>
    <w:rsid w:val="00CE007D"/>
    <w:rsid w:val="00CE01C3"/>
    <w:rsid w:val="00CE05B0"/>
    <w:rsid w:val="00CE08A7"/>
    <w:rsid w:val="00CE095C"/>
    <w:rsid w:val="00CE0B40"/>
    <w:rsid w:val="00CE0DA8"/>
    <w:rsid w:val="00CE0DBD"/>
    <w:rsid w:val="00CE116D"/>
    <w:rsid w:val="00CE14A0"/>
    <w:rsid w:val="00CE158F"/>
    <w:rsid w:val="00CE1617"/>
    <w:rsid w:val="00CE1757"/>
    <w:rsid w:val="00CE1F86"/>
    <w:rsid w:val="00CE2230"/>
    <w:rsid w:val="00CE24CB"/>
    <w:rsid w:val="00CE253A"/>
    <w:rsid w:val="00CE2ABD"/>
    <w:rsid w:val="00CE2E1F"/>
    <w:rsid w:val="00CE2F31"/>
    <w:rsid w:val="00CE3936"/>
    <w:rsid w:val="00CE3F1C"/>
    <w:rsid w:val="00CE44E4"/>
    <w:rsid w:val="00CE4B0F"/>
    <w:rsid w:val="00CE4F4F"/>
    <w:rsid w:val="00CE548D"/>
    <w:rsid w:val="00CE5C04"/>
    <w:rsid w:val="00CE65B2"/>
    <w:rsid w:val="00CE681E"/>
    <w:rsid w:val="00CE6A08"/>
    <w:rsid w:val="00CE6C73"/>
    <w:rsid w:val="00CE6C95"/>
    <w:rsid w:val="00CE6D06"/>
    <w:rsid w:val="00CE7288"/>
    <w:rsid w:val="00CE76B4"/>
    <w:rsid w:val="00CE7805"/>
    <w:rsid w:val="00CE7CA9"/>
    <w:rsid w:val="00CE7E06"/>
    <w:rsid w:val="00CF00DB"/>
    <w:rsid w:val="00CF05F6"/>
    <w:rsid w:val="00CF0B3F"/>
    <w:rsid w:val="00CF0BF2"/>
    <w:rsid w:val="00CF0EBA"/>
    <w:rsid w:val="00CF0FB4"/>
    <w:rsid w:val="00CF124E"/>
    <w:rsid w:val="00CF1467"/>
    <w:rsid w:val="00CF14C3"/>
    <w:rsid w:val="00CF155B"/>
    <w:rsid w:val="00CF16F2"/>
    <w:rsid w:val="00CF1788"/>
    <w:rsid w:val="00CF17BB"/>
    <w:rsid w:val="00CF1964"/>
    <w:rsid w:val="00CF1CB1"/>
    <w:rsid w:val="00CF24A7"/>
    <w:rsid w:val="00CF2507"/>
    <w:rsid w:val="00CF2A4D"/>
    <w:rsid w:val="00CF2C08"/>
    <w:rsid w:val="00CF322A"/>
    <w:rsid w:val="00CF350A"/>
    <w:rsid w:val="00CF3577"/>
    <w:rsid w:val="00CF36B5"/>
    <w:rsid w:val="00CF3C6B"/>
    <w:rsid w:val="00CF3CA0"/>
    <w:rsid w:val="00CF3F39"/>
    <w:rsid w:val="00CF41A3"/>
    <w:rsid w:val="00CF4506"/>
    <w:rsid w:val="00CF458F"/>
    <w:rsid w:val="00CF4B62"/>
    <w:rsid w:val="00CF4B6C"/>
    <w:rsid w:val="00CF4FFD"/>
    <w:rsid w:val="00CF51C7"/>
    <w:rsid w:val="00CF5262"/>
    <w:rsid w:val="00CF52BE"/>
    <w:rsid w:val="00CF588C"/>
    <w:rsid w:val="00CF5B26"/>
    <w:rsid w:val="00CF5BF8"/>
    <w:rsid w:val="00CF5BFD"/>
    <w:rsid w:val="00CF5DD2"/>
    <w:rsid w:val="00CF603E"/>
    <w:rsid w:val="00CF6083"/>
    <w:rsid w:val="00CF697A"/>
    <w:rsid w:val="00CF6FC0"/>
    <w:rsid w:val="00CF7326"/>
    <w:rsid w:val="00CF766D"/>
    <w:rsid w:val="00CF7AA2"/>
    <w:rsid w:val="00CF7CF0"/>
    <w:rsid w:val="00D0003F"/>
    <w:rsid w:val="00D006E5"/>
    <w:rsid w:val="00D0087E"/>
    <w:rsid w:val="00D01459"/>
    <w:rsid w:val="00D014AD"/>
    <w:rsid w:val="00D01C59"/>
    <w:rsid w:val="00D02057"/>
    <w:rsid w:val="00D021AF"/>
    <w:rsid w:val="00D024FA"/>
    <w:rsid w:val="00D0288B"/>
    <w:rsid w:val="00D02A2C"/>
    <w:rsid w:val="00D02C67"/>
    <w:rsid w:val="00D02EFC"/>
    <w:rsid w:val="00D037DB"/>
    <w:rsid w:val="00D03A8C"/>
    <w:rsid w:val="00D04134"/>
    <w:rsid w:val="00D048F2"/>
    <w:rsid w:val="00D04DA1"/>
    <w:rsid w:val="00D04FED"/>
    <w:rsid w:val="00D0500C"/>
    <w:rsid w:val="00D055EE"/>
    <w:rsid w:val="00D0586D"/>
    <w:rsid w:val="00D05954"/>
    <w:rsid w:val="00D05F67"/>
    <w:rsid w:val="00D06045"/>
    <w:rsid w:val="00D0622D"/>
    <w:rsid w:val="00D07052"/>
    <w:rsid w:val="00D07E60"/>
    <w:rsid w:val="00D07E8E"/>
    <w:rsid w:val="00D10468"/>
    <w:rsid w:val="00D1054A"/>
    <w:rsid w:val="00D10A9B"/>
    <w:rsid w:val="00D10D4A"/>
    <w:rsid w:val="00D11105"/>
    <w:rsid w:val="00D1130C"/>
    <w:rsid w:val="00D11BB1"/>
    <w:rsid w:val="00D11C44"/>
    <w:rsid w:val="00D12597"/>
    <w:rsid w:val="00D126C7"/>
    <w:rsid w:val="00D1272F"/>
    <w:rsid w:val="00D127B6"/>
    <w:rsid w:val="00D1282E"/>
    <w:rsid w:val="00D12A3C"/>
    <w:rsid w:val="00D12CAB"/>
    <w:rsid w:val="00D12DFA"/>
    <w:rsid w:val="00D130F1"/>
    <w:rsid w:val="00D13108"/>
    <w:rsid w:val="00D1311B"/>
    <w:rsid w:val="00D13209"/>
    <w:rsid w:val="00D13857"/>
    <w:rsid w:val="00D13AEF"/>
    <w:rsid w:val="00D13E19"/>
    <w:rsid w:val="00D1406F"/>
    <w:rsid w:val="00D14C8C"/>
    <w:rsid w:val="00D14CCE"/>
    <w:rsid w:val="00D14DF3"/>
    <w:rsid w:val="00D15153"/>
    <w:rsid w:val="00D1539F"/>
    <w:rsid w:val="00D15524"/>
    <w:rsid w:val="00D15633"/>
    <w:rsid w:val="00D158EC"/>
    <w:rsid w:val="00D15DD0"/>
    <w:rsid w:val="00D15EAF"/>
    <w:rsid w:val="00D15F25"/>
    <w:rsid w:val="00D160A6"/>
    <w:rsid w:val="00D16737"/>
    <w:rsid w:val="00D16739"/>
    <w:rsid w:val="00D16885"/>
    <w:rsid w:val="00D16B22"/>
    <w:rsid w:val="00D16BBF"/>
    <w:rsid w:val="00D16BC5"/>
    <w:rsid w:val="00D16CA2"/>
    <w:rsid w:val="00D16CCE"/>
    <w:rsid w:val="00D16CF9"/>
    <w:rsid w:val="00D16EFB"/>
    <w:rsid w:val="00D172BA"/>
    <w:rsid w:val="00D17774"/>
    <w:rsid w:val="00D17927"/>
    <w:rsid w:val="00D1796B"/>
    <w:rsid w:val="00D1798B"/>
    <w:rsid w:val="00D1798F"/>
    <w:rsid w:val="00D17B15"/>
    <w:rsid w:val="00D17C7A"/>
    <w:rsid w:val="00D200E4"/>
    <w:rsid w:val="00D2052C"/>
    <w:rsid w:val="00D20577"/>
    <w:rsid w:val="00D20A7C"/>
    <w:rsid w:val="00D2162F"/>
    <w:rsid w:val="00D21665"/>
    <w:rsid w:val="00D2169D"/>
    <w:rsid w:val="00D21BA2"/>
    <w:rsid w:val="00D21F23"/>
    <w:rsid w:val="00D22101"/>
    <w:rsid w:val="00D22A33"/>
    <w:rsid w:val="00D22AC2"/>
    <w:rsid w:val="00D231C5"/>
    <w:rsid w:val="00D232B8"/>
    <w:rsid w:val="00D232BF"/>
    <w:rsid w:val="00D23874"/>
    <w:rsid w:val="00D23884"/>
    <w:rsid w:val="00D23AAD"/>
    <w:rsid w:val="00D23EE2"/>
    <w:rsid w:val="00D242DD"/>
    <w:rsid w:val="00D24335"/>
    <w:rsid w:val="00D2435D"/>
    <w:rsid w:val="00D244FF"/>
    <w:rsid w:val="00D24521"/>
    <w:rsid w:val="00D2484B"/>
    <w:rsid w:val="00D24F9B"/>
    <w:rsid w:val="00D25490"/>
    <w:rsid w:val="00D25911"/>
    <w:rsid w:val="00D25C4C"/>
    <w:rsid w:val="00D25D40"/>
    <w:rsid w:val="00D26596"/>
    <w:rsid w:val="00D265D4"/>
    <w:rsid w:val="00D26657"/>
    <w:rsid w:val="00D26671"/>
    <w:rsid w:val="00D26C9E"/>
    <w:rsid w:val="00D26F27"/>
    <w:rsid w:val="00D270BB"/>
    <w:rsid w:val="00D27387"/>
    <w:rsid w:val="00D2794F"/>
    <w:rsid w:val="00D27FBD"/>
    <w:rsid w:val="00D30203"/>
    <w:rsid w:val="00D30772"/>
    <w:rsid w:val="00D307F9"/>
    <w:rsid w:val="00D30839"/>
    <w:rsid w:val="00D30F3C"/>
    <w:rsid w:val="00D311B0"/>
    <w:rsid w:val="00D312FB"/>
    <w:rsid w:val="00D3143B"/>
    <w:rsid w:val="00D315AE"/>
    <w:rsid w:val="00D3194D"/>
    <w:rsid w:val="00D319BB"/>
    <w:rsid w:val="00D31F12"/>
    <w:rsid w:val="00D3207A"/>
    <w:rsid w:val="00D32251"/>
    <w:rsid w:val="00D327D7"/>
    <w:rsid w:val="00D32DB1"/>
    <w:rsid w:val="00D32FDA"/>
    <w:rsid w:val="00D3307B"/>
    <w:rsid w:val="00D332F5"/>
    <w:rsid w:val="00D33629"/>
    <w:rsid w:val="00D33B84"/>
    <w:rsid w:val="00D33B90"/>
    <w:rsid w:val="00D33CC0"/>
    <w:rsid w:val="00D3435D"/>
    <w:rsid w:val="00D345FF"/>
    <w:rsid w:val="00D348C3"/>
    <w:rsid w:val="00D34936"/>
    <w:rsid w:val="00D3495F"/>
    <w:rsid w:val="00D3542F"/>
    <w:rsid w:val="00D358F5"/>
    <w:rsid w:val="00D35D0A"/>
    <w:rsid w:val="00D362C0"/>
    <w:rsid w:val="00D36608"/>
    <w:rsid w:val="00D36C60"/>
    <w:rsid w:val="00D36C6E"/>
    <w:rsid w:val="00D36C8B"/>
    <w:rsid w:val="00D36D31"/>
    <w:rsid w:val="00D36EEA"/>
    <w:rsid w:val="00D36F22"/>
    <w:rsid w:val="00D36F50"/>
    <w:rsid w:val="00D3711A"/>
    <w:rsid w:val="00D37267"/>
    <w:rsid w:val="00D3743A"/>
    <w:rsid w:val="00D3753D"/>
    <w:rsid w:val="00D37825"/>
    <w:rsid w:val="00D37891"/>
    <w:rsid w:val="00D37FB7"/>
    <w:rsid w:val="00D4004B"/>
    <w:rsid w:val="00D4004D"/>
    <w:rsid w:val="00D4044A"/>
    <w:rsid w:val="00D40471"/>
    <w:rsid w:val="00D407E2"/>
    <w:rsid w:val="00D40D73"/>
    <w:rsid w:val="00D40EEA"/>
    <w:rsid w:val="00D40F2A"/>
    <w:rsid w:val="00D4109C"/>
    <w:rsid w:val="00D410E9"/>
    <w:rsid w:val="00D4143C"/>
    <w:rsid w:val="00D414DA"/>
    <w:rsid w:val="00D41B1B"/>
    <w:rsid w:val="00D41CAE"/>
    <w:rsid w:val="00D41EFB"/>
    <w:rsid w:val="00D42041"/>
    <w:rsid w:val="00D42190"/>
    <w:rsid w:val="00D42BAE"/>
    <w:rsid w:val="00D42FBE"/>
    <w:rsid w:val="00D430A1"/>
    <w:rsid w:val="00D43573"/>
    <w:rsid w:val="00D43AEF"/>
    <w:rsid w:val="00D43C75"/>
    <w:rsid w:val="00D43CEA"/>
    <w:rsid w:val="00D44409"/>
    <w:rsid w:val="00D44462"/>
    <w:rsid w:val="00D4446E"/>
    <w:rsid w:val="00D4457F"/>
    <w:rsid w:val="00D44EAC"/>
    <w:rsid w:val="00D45318"/>
    <w:rsid w:val="00D4564D"/>
    <w:rsid w:val="00D45871"/>
    <w:rsid w:val="00D45D83"/>
    <w:rsid w:val="00D461A5"/>
    <w:rsid w:val="00D46546"/>
    <w:rsid w:val="00D46E57"/>
    <w:rsid w:val="00D46F70"/>
    <w:rsid w:val="00D4731F"/>
    <w:rsid w:val="00D476B6"/>
    <w:rsid w:val="00D477F4"/>
    <w:rsid w:val="00D479E8"/>
    <w:rsid w:val="00D47B52"/>
    <w:rsid w:val="00D5079E"/>
    <w:rsid w:val="00D50A37"/>
    <w:rsid w:val="00D50BF4"/>
    <w:rsid w:val="00D50C5B"/>
    <w:rsid w:val="00D50CA1"/>
    <w:rsid w:val="00D50CAE"/>
    <w:rsid w:val="00D50F13"/>
    <w:rsid w:val="00D50F25"/>
    <w:rsid w:val="00D50FC6"/>
    <w:rsid w:val="00D51450"/>
    <w:rsid w:val="00D5176D"/>
    <w:rsid w:val="00D51860"/>
    <w:rsid w:val="00D519BC"/>
    <w:rsid w:val="00D51D54"/>
    <w:rsid w:val="00D51D6F"/>
    <w:rsid w:val="00D5261B"/>
    <w:rsid w:val="00D52A5A"/>
    <w:rsid w:val="00D52A62"/>
    <w:rsid w:val="00D52C74"/>
    <w:rsid w:val="00D52CE7"/>
    <w:rsid w:val="00D53A34"/>
    <w:rsid w:val="00D53F06"/>
    <w:rsid w:val="00D53F23"/>
    <w:rsid w:val="00D547AB"/>
    <w:rsid w:val="00D5491C"/>
    <w:rsid w:val="00D54A5D"/>
    <w:rsid w:val="00D54A72"/>
    <w:rsid w:val="00D54BF7"/>
    <w:rsid w:val="00D54C65"/>
    <w:rsid w:val="00D5501B"/>
    <w:rsid w:val="00D5504B"/>
    <w:rsid w:val="00D56190"/>
    <w:rsid w:val="00D56583"/>
    <w:rsid w:val="00D56D32"/>
    <w:rsid w:val="00D56F6A"/>
    <w:rsid w:val="00D57220"/>
    <w:rsid w:val="00D572C4"/>
    <w:rsid w:val="00D573F7"/>
    <w:rsid w:val="00D5786F"/>
    <w:rsid w:val="00D5799D"/>
    <w:rsid w:val="00D57ED1"/>
    <w:rsid w:val="00D600F2"/>
    <w:rsid w:val="00D6033A"/>
    <w:rsid w:val="00D604BE"/>
    <w:rsid w:val="00D60571"/>
    <w:rsid w:val="00D60A66"/>
    <w:rsid w:val="00D61017"/>
    <w:rsid w:val="00D610D9"/>
    <w:rsid w:val="00D6179D"/>
    <w:rsid w:val="00D61B81"/>
    <w:rsid w:val="00D61C7C"/>
    <w:rsid w:val="00D62270"/>
    <w:rsid w:val="00D623B9"/>
    <w:rsid w:val="00D62F8B"/>
    <w:rsid w:val="00D63080"/>
    <w:rsid w:val="00D630B1"/>
    <w:rsid w:val="00D63220"/>
    <w:rsid w:val="00D6341B"/>
    <w:rsid w:val="00D63536"/>
    <w:rsid w:val="00D637A2"/>
    <w:rsid w:val="00D63DCE"/>
    <w:rsid w:val="00D6464A"/>
    <w:rsid w:val="00D64722"/>
    <w:rsid w:val="00D64C67"/>
    <w:rsid w:val="00D64DAB"/>
    <w:rsid w:val="00D64EB3"/>
    <w:rsid w:val="00D6506F"/>
    <w:rsid w:val="00D65283"/>
    <w:rsid w:val="00D652DF"/>
    <w:rsid w:val="00D65385"/>
    <w:rsid w:val="00D659A7"/>
    <w:rsid w:val="00D65B75"/>
    <w:rsid w:val="00D65D27"/>
    <w:rsid w:val="00D65F61"/>
    <w:rsid w:val="00D660F7"/>
    <w:rsid w:val="00D665F5"/>
    <w:rsid w:val="00D6665A"/>
    <w:rsid w:val="00D66BE4"/>
    <w:rsid w:val="00D66D0B"/>
    <w:rsid w:val="00D6726E"/>
    <w:rsid w:val="00D676DC"/>
    <w:rsid w:val="00D67A51"/>
    <w:rsid w:val="00D67B92"/>
    <w:rsid w:val="00D67F5C"/>
    <w:rsid w:val="00D702A4"/>
    <w:rsid w:val="00D705FB"/>
    <w:rsid w:val="00D70960"/>
    <w:rsid w:val="00D70989"/>
    <w:rsid w:val="00D712C6"/>
    <w:rsid w:val="00D71CA0"/>
    <w:rsid w:val="00D71D19"/>
    <w:rsid w:val="00D72075"/>
    <w:rsid w:val="00D7229F"/>
    <w:rsid w:val="00D72357"/>
    <w:rsid w:val="00D723CF"/>
    <w:rsid w:val="00D7245E"/>
    <w:rsid w:val="00D72AD1"/>
    <w:rsid w:val="00D72B1B"/>
    <w:rsid w:val="00D72F16"/>
    <w:rsid w:val="00D72F79"/>
    <w:rsid w:val="00D73241"/>
    <w:rsid w:val="00D73CD6"/>
    <w:rsid w:val="00D73EC8"/>
    <w:rsid w:val="00D73EE3"/>
    <w:rsid w:val="00D73F12"/>
    <w:rsid w:val="00D73F1F"/>
    <w:rsid w:val="00D74214"/>
    <w:rsid w:val="00D74245"/>
    <w:rsid w:val="00D74416"/>
    <w:rsid w:val="00D746A0"/>
    <w:rsid w:val="00D748EF"/>
    <w:rsid w:val="00D74AD7"/>
    <w:rsid w:val="00D74B42"/>
    <w:rsid w:val="00D74E82"/>
    <w:rsid w:val="00D751E1"/>
    <w:rsid w:val="00D75270"/>
    <w:rsid w:val="00D7539A"/>
    <w:rsid w:val="00D7548B"/>
    <w:rsid w:val="00D755E9"/>
    <w:rsid w:val="00D7565F"/>
    <w:rsid w:val="00D75741"/>
    <w:rsid w:val="00D75948"/>
    <w:rsid w:val="00D75F2B"/>
    <w:rsid w:val="00D760CD"/>
    <w:rsid w:val="00D764F8"/>
    <w:rsid w:val="00D765B7"/>
    <w:rsid w:val="00D766AE"/>
    <w:rsid w:val="00D766E3"/>
    <w:rsid w:val="00D768C1"/>
    <w:rsid w:val="00D76AC8"/>
    <w:rsid w:val="00D76C18"/>
    <w:rsid w:val="00D77276"/>
    <w:rsid w:val="00D77517"/>
    <w:rsid w:val="00D77566"/>
    <w:rsid w:val="00D77856"/>
    <w:rsid w:val="00D77BBF"/>
    <w:rsid w:val="00D77D71"/>
    <w:rsid w:val="00D77E57"/>
    <w:rsid w:val="00D77F39"/>
    <w:rsid w:val="00D800EA"/>
    <w:rsid w:val="00D804C1"/>
    <w:rsid w:val="00D805CA"/>
    <w:rsid w:val="00D808F4"/>
    <w:rsid w:val="00D80E65"/>
    <w:rsid w:val="00D814D7"/>
    <w:rsid w:val="00D818B5"/>
    <w:rsid w:val="00D81F78"/>
    <w:rsid w:val="00D820EE"/>
    <w:rsid w:val="00D82214"/>
    <w:rsid w:val="00D822B7"/>
    <w:rsid w:val="00D82530"/>
    <w:rsid w:val="00D8257F"/>
    <w:rsid w:val="00D8267D"/>
    <w:rsid w:val="00D830BC"/>
    <w:rsid w:val="00D832EF"/>
    <w:rsid w:val="00D839B1"/>
    <w:rsid w:val="00D83CCC"/>
    <w:rsid w:val="00D8442D"/>
    <w:rsid w:val="00D8446E"/>
    <w:rsid w:val="00D845C2"/>
    <w:rsid w:val="00D84A16"/>
    <w:rsid w:val="00D84A32"/>
    <w:rsid w:val="00D84B11"/>
    <w:rsid w:val="00D84FE6"/>
    <w:rsid w:val="00D85286"/>
    <w:rsid w:val="00D853E2"/>
    <w:rsid w:val="00D856F5"/>
    <w:rsid w:val="00D859B5"/>
    <w:rsid w:val="00D85A7E"/>
    <w:rsid w:val="00D85AE6"/>
    <w:rsid w:val="00D85D79"/>
    <w:rsid w:val="00D86A46"/>
    <w:rsid w:val="00D86F07"/>
    <w:rsid w:val="00D87482"/>
    <w:rsid w:val="00D877C8"/>
    <w:rsid w:val="00D87984"/>
    <w:rsid w:val="00D879F1"/>
    <w:rsid w:val="00D87F85"/>
    <w:rsid w:val="00D90141"/>
    <w:rsid w:val="00D90189"/>
    <w:rsid w:val="00D901DF"/>
    <w:rsid w:val="00D90756"/>
    <w:rsid w:val="00D90A4C"/>
    <w:rsid w:val="00D9118C"/>
    <w:rsid w:val="00D91998"/>
    <w:rsid w:val="00D91A97"/>
    <w:rsid w:val="00D91A9A"/>
    <w:rsid w:val="00D91B4A"/>
    <w:rsid w:val="00D9212D"/>
    <w:rsid w:val="00D92A01"/>
    <w:rsid w:val="00D92ADA"/>
    <w:rsid w:val="00D92C76"/>
    <w:rsid w:val="00D92CCF"/>
    <w:rsid w:val="00D92EAE"/>
    <w:rsid w:val="00D9314C"/>
    <w:rsid w:val="00D9323D"/>
    <w:rsid w:val="00D932BA"/>
    <w:rsid w:val="00D934AF"/>
    <w:rsid w:val="00D9381E"/>
    <w:rsid w:val="00D939D2"/>
    <w:rsid w:val="00D944F0"/>
    <w:rsid w:val="00D95BCD"/>
    <w:rsid w:val="00D9614B"/>
    <w:rsid w:val="00D962F3"/>
    <w:rsid w:val="00D96483"/>
    <w:rsid w:val="00D96E87"/>
    <w:rsid w:val="00D9740B"/>
    <w:rsid w:val="00D97419"/>
    <w:rsid w:val="00D978DC"/>
    <w:rsid w:val="00D97A02"/>
    <w:rsid w:val="00D97A55"/>
    <w:rsid w:val="00D97BF4"/>
    <w:rsid w:val="00DA0C3C"/>
    <w:rsid w:val="00DA115D"/>
    <w:rsid w:val="00DA1461"/>
    <w:rsid w:val="00DA14D9"/>
    <w:rsid w:val="00DA2535"/>
    <w:rsid w:val="00DA281A"/>
    <w:rsid w:val="00DA2858"/>
    <w:rsid w:val="00DA2CE1"/>
    <w:rsid w:val="00DA2EEB"/>
    <w:rsid w:val="00DA3072"/>
    <w:rsid w:val="00DA3499"/>
    <w:rsid w:val="00DA3F0E"/>
    <w:rsid w:val="00DA4293"/>
    <w:rsid w:val="00DA4351"/>
    <w:rsid w:val="00DA4399"/>
    <w:rsid w:val="00DA46B8"/>
    <w:rsid w:val="00DA4802"/>
    <w:rsid w:val="00DA4B21"/>
    <w:rsid w:val="00DA4BA7"/>
    <w:rsid w:val="00DA4E1E"/>
    <w:rsid w:val="00DA4F38"/>
    <w:rsid w:val="00DA4FD2"/>
    <w:rsid w:val="00DA514B"/>
    <w:rsid w:val="00DA5589"/>
    <w:rsid w:val="00DA5633"/>
    <w:rsid w:val="00DA58B2"/>
    <w:rsid w:val="00DA59A3"/>
    <w:rsid w:val="00DA6459"/>
    <w:rsid w:val="00DA68A3"/>
    <w:rsid w:val="00DA69FC"/>
    <w:rsid w:val="00DA7320"/>
    <w:rsid w:val="00DA732B"/>
    <w:rsid w:val="00DA745D"/>
    <w:rsid w:val="00DA7647"/>
    <w:rsid w:val="00DB0234"/>
    <w:rsid w:val="00DB028C"/>
    <w:rsid w:val="00DB0553"/>
    <w:rsid w:val="00DB08F6"/>
    <w:rsid w:val="00DB0E05"/>
    <w:rsid w:val="00DB0F09"/>
    <w:rsid w:val="00DB103E"/>
    <w:rsid w:val="00DB1227"/>
    <w:rsid w:val="00DB129E"/>
    <w:rsid w:val="00DB14B0"/>
    <w:rsid w:val="00DB153E"/>
    <w:rsid w:val="00DB171B"/>
    <w:rsid w:val="00DB1860"/>
    <w:rsid w:val="00DB190A"/>
    <w:rsid w:val="00DB27E3"/>
    <w:rsid w:val="00DB2958"/>
    <w:rsid w:val="00DB2960"/>
    <w:rsid w:val="00DB2C26"/>
    <w:rsid w:val="00DB2EFE"/>
    <w:rsid w:val="00DB37F4"/>
    <w:rsid w:val="00DB3FCB"/>
    <w:rsid w:val="00DB438C"/>
    <w:rsid w:val="00DB460B"/>
    <w:rsid w:val="00DB4765"/>
    <w:rsid w:val="00DB4820"/>
    <w:rsid w:val="00DB49B1"/>
    <w:rsid w:val="00DB4E5C"/>
    <w:rsid w:val="00DB540F"/>
    <w:rsid w:val="00DB56A3"/>
    <w:rsid w:val="00DB5779"/>
    <w:rsid w:val="00DB5814"/>
    <w:rsid w:val="00DB5969"/>
    <w:rsid w:val="00DB5BDC"/>
    <w:rsid w:val="00DB64E2"/>
    <w:rsid w:val="00DB6BDB"/>
    <w:rsid w:val="00DB70AD"/>
    <w:rsid w:val="00DB7227"/>
    <w:rsid w:val="00DC02A4"/>
    <w:rsid w:val="00DC0B18"/>
    <w:rsid w:val="00DC1401"/>
    <w:rsid w:val="00DC14BB"/>
    <w:rsid w:val="00DC1695"/>
    <w:rsid w:val="00DC18A4"/>
    <w:rsid w:val="00DC1D5F"/>
    <w:rsid w:val="00DC1EAE"/>
    <w:rsid w:val="00DC1F01"/>
    <w:rsid w:val="00DC1FF4"/>
    <w:rsid w:val="00DC2D68"/>
    <w:rsid w:val="00DC3031"/>
    <w:rsid w:val="00DC33E8"/>
    <w:rsid w:val="00DC3742"/>
    <w:rsid w:val="00DC3896"/>
    <w:rsid w:val="00DC38E0"/>
    <w:rsid w:val="00DC3B63"/>
    <w:rsid w:val="00DC3BFE"/>
    <w:rsid w:val="00DC4161"/>
    <w:rsid w:val="00DC43AD"/>
    <w:rsid w:val="00DC485A"/>
    <w:rsid w:val="00DC4F34"/>
    <w:rsid w:val="00DC5282"/>
    <w:rsid w:val="00DC5479"/>
    <w:rsid w:val="00DC5530"/>
    <w:rsid w:val="00DC5AC6"/>
    <w:rsid w:val="00DC5B8F"/>
    <w:rsid w:val="00DC5C9E"/>
    <w:rsid w:val="00DC5D7A"/>
    <w:rsid w:val="00DC6BFC"/>
    <w:rsid w:val="00DC6C54"/>
    <w:rsid w:val="00DC79EA"/>
    <w:rsid w:val="00DC7EA3"/>
    <w:rsid w:val="00DD0512"/>
    <w:rsid w:val="00DD0589"/>
    <w:rsid w:val="00DD06E1"/>
    <w:rsid w:val="00DD07F6"/>
    <w:rsid w:val="00DD09A8"/>
    <w:rsid w:val="00DD0F4D"/>
    <w:rsid w:val="00DD1323"/>
    <w:rsid w:val="00DD1599"/>
    <w:rsid w:val="00DD19A7"/>
    <w:rsid w:val="00DD1D62"/>
    <w:rsid w:val="00DD1DC3"/>
    <w:rsid w:val="00DD20F6"/>
    <w:rsid w:val="00DD216D"/>
    <w:rsid w:val="00DD2633"/>
    <w:rsid w:val="00DD2970"/>
    <w:rsid w:val="00DD2F16"/>
    <w:rsid w:val="00DD347C"/>
    <w:rsid w:val="00DD3609"/>
    <w:rsid w:val="00DD3B8E"/>
    <w:rsid w:val="00DD41F6"/>
    <w:rsid w:val="00DD4578"/>
    <w:rsid w:val="00DD4650"/>
    <w:rsid w:val="00DD4961"/>
    <w:rsid w:val="00DD49C3"/>
    <w:rsid w:val="00DD4AE0"/>
    <w:rsid w:val="00DD5B93"/>
    <w:rsid w:val="00DD5E4E"/>
    <w:rsid w:val="00DD5FF1"/>
    <w:rsid w:val="00DD6032"/>
    <w:rsid w:val="00DD6431"/>
    <w:rsid w:val="00DD6D60"/>
    <w:rsid w:val="00DD6FA5"/>
    <w:rsid w:val="00DD70D1"/>
    <w:rsid w:val="00DD71E0"/>
    <w:rsid w:val="00DD724F"/>
    <w:rsid w:val="00DD7450"/>
    <w:rsid w:val="00DD75C2"/>
    <w:rsid w:val="00DD776E"/>
    <w:rsid w:val="00DD79B4"/>
    <w:rsid w:val="00DD7A31"/>
    <w:rsid w:val="00DD7BE3"/>
    <w:rsid w:val="00DD7E67"/>
    <w:rsid w:val="00DD7EBD"/>
    <w:rsid w:val="00DE051A"/>
    <w:rsid w:val="00DE092A"/>
    <w:rsid w:val="00DE0DD1"/>
    <w:rsid w:val="00DE10EF"/>
    <w:rsid w:val="00DE1146"/>
    <w:rsid w:val="00DE120E"/>
    <w:rsid w:val="00DE135D"/>
    <w:rsid w:val="00DE15A0"/>
    <w:rsid w:val="00DE1795"/>
    <w:rsid w:val="00DE1898"/>
    <w:rsid w:val="00DE1952"/>
    <w:rsid w:val="00DE1A83"/>
    <w:rsid w:val="00DE1D72"/>
    <w:rsid w:val="00DE1E78"/>
    <w:rsid w:val="00DE228F"/>
    <w:rsid w:val="00DE22B2"/>
    <w:rsid w:val="00DE2823"/>
    <w:rsid w:val="00DE292C"/>
    <w:rsid w:val="00DE2CB6"/>
    <w:rsid w:val="00DE2FD3"/>
    <w:rsid w:val="00DE33EB"/>
    <w:rsid w:val="00DE3809"/>
    <w:rsid w:val="00DE3BA6"/>
    <w:rsid w:val="00DE3CD1"/>
    <w:rsid w:val="00DE415A"/>
    <w:rsid w:val="00DE48CD"/>
    <w:rsid w:val="00DE4E45"/>
    <w:rsid w:val="00DE4E9B"/>
    <w:rsid w:val="00DE5014"/>
    <w:rsid w:val="00DE595A"/>
    <w:rsid w:val="00DE6124"/>
    <w:rsid w:val="00DE637D"/>
    <w:rsid w:val="00DE6390"/>
    <w:rsid w:val="00DE6708"/>
    <w:rsid w:val="00DE716A"/>
    <w:rsid w:val="00DE7370"/>
    <w:rsid w:val="00DE7413"/>
    <w:rsid w:val="00DE7830"/>
    <w:rsid w:val="00DF00E1"/>
    <w:rsid w:val="00DF045F"/>
    <w:rsid w:val="00DF0F10"/>
    <w:rsid w:val="00DF0FC4"/>
    <w:rsid w:val="00DF10F9"/>
    <w:rsid w:val="00DF14BB"/>
    <w:rsid w:val="00DF161B"/>
    <w:rsid w:val="00DF167C"/>
    <w:rsid w:val="00DF1D37"/>
    <w:rsid w:val="00DF1E6B"/>
    <w:rsid w:val="00DF1E9F"/>
    <w:rsid w:val="00DF2209"/>
    <w:rsid w:val="00DF2220"/>
    <w:rsid w:val="00DF271A"/>
    <w:rsid w:val="00DF28B7"/>
    <w:rsid w:val="00DF28D4"/>
    <w:rsid w:val="00DF2EA6"/>
    <w:rsid w:val="00DF3382"/>
    <w:rsid w:val="00DF36A2"/>
    <w:rsid w:val="00DF389F"/>
    <w:rsid w:val="00DF3931"/>
    <w:rsid w:val="00DF3950"/>
    <w:rsid w:val="00DF398F"/>
    <w:rsid w:val="00DF3C5A"/>
    <w:rsid w:val="00DF41BE"/>
    <w:rsid w:val="00DF444D"/>
    <w:rsid w:val="00DF469E"/>
    <w:rsid w:val="00DF47E2"/>
    <w:rsid w:val="00DF4850"/>
    <w:rsid w:val="00DF4FF6"/>
    <w:rsid w:val="00DF5844"/>
    <w:rsid w:val="00DF60D2"/>
    <w:rsid w:val="00DF62D9"/>
    <w:rsid w:val="00DF68DE"/>
    <w:rsid w:val="00DF6C20"/>
    <w:rsid w:val="00DF7756"/>
    <w:rsid w:val="00E00261"/>
    <w:rsid w:val="00E005AF"/>
    <w:rsid w:val="00E00867"/>
    <w:rsid w:val="00E009C1"/>
    <w:rsid w:val="00E009D5"/>
    <w:rsid w:val="00E00B3F"/>
    <w:rsid w:val="00E00BB2"/>
    <w:rsid w:val="00E00C4B"/>
    <w:rsid w:val="00E011BC"/>
    <w:rsid w:val="00E012A1"/>
    <w:rsid w:val="00E01556"/>
    <w:rsid w:val="00E01D1C"/>
    <w:rsid w:val="00E021A0"/>
    <w:rsid w:val="00E021F1"/>
    <w:rsid w:val="00E0242A"/>
    <w:rsid w:val="00E024B6"/>
    <w:rsid w:val="00E025EC"/>
    <w:rsid w:val="00E0293A"/>
    <w:rsid w:val="00E02949"/>
    <w:rsid w:val="00E0299A"/>
    <w:rsid w:val="00E02FD0"/>
    <w:rsid w:val="00E03350"/>
    <w:rsid w:val="00E0364E"/>
    <w:rsid w:val="00E03839"/>
    <w:rsid w:val="00E0396B"/>
    <w:rsid w:val="00E03A2D"/>
    <w:rsid w:val="00E03D59"/>
    <w:rsid w:val="00E03DE1"/>
    <w:rsid w:val="00E042A4"/>
    <w:rsid w:val="00E04708"/>
    <w:rsid w:val="00E04837"/>
    <w:rsid w:val="00E04898"/>
    <w:rsid w:val="00E04B79"/>
    <w:rsid w:val="00E04E96"/>
    <w:rsid w:val="00E04F3F"/>
    <w:rsid w:val="00E04F4B"/>
    <w:rsid w:val="00E0535D"/>
    <w:rsid w:val="00E0537D"/>
    <w:rsid w:val="00E05556"/>
    <w:rsid w:val="00E059F1"/>
    <w:rsid w:val="00E05AD4"/>
    <w:rsid w:val="00E05CAC"/>
    <w:rsid w:val="00E05D66"/>
    <w:rsid w:val="00E060E9"/>
    <w:rsid w:val="00E06291"/>
    <w:rsid w:val="00E0637A"/>
    <w:rsid w:val="00E06C51"/>
    <w:rsid w:val="00E06E78"/>
    <w:rsid w:val="00E0742B"/>
    <w:rsid w:val="00E07A0D"/>
    <w:rsid w:val="00E07BFF"/>
    <w:rsid w:val="00E07DE1"/>
    <w:rsid w:val="00E07E28"/>
    <w:rsid w:val="00E1000C"/>
    <w:rsid w:val="00E102BC"/>
    <w:rsid w:val="00E102BF"/>
    <w:rsid w:val="00E1059A"/>
    <w:rsid w:val="00E114FF"/>
    <w:rsid w:val="00E116EF"/>
    <w:rsid w:val="00E11AE4"/>
    <w:rsid w:val="00E11FA4"/>
    <w:rsid w:val="00E1295C"/>
    <w:rsid w:val="00E12AE0"/>
    <w:rsid w:val="00E12F2F"/>
    <w:rsid w:val="00E13069"/>
    <w:rsid w:val="00E132E6"/>
    <w:rsid w:val="00E13440"/>
    <w:rsid w:val="00E13743"/>
    <w:rsid w:val="00E139A0"/>
    <w:rsid w:val="00E13B11"/>
    <w:rsid w:val="00E13B75"/>
    <w:rsid w:val="00E13CBA"/>
    <w:rsid w:val="00E13F45"/>
    <w:rsid w:val="00E1436F"/>
    <w:rsid w:val="00E143CB"/>
    <w:rsid w:val="00E14400"/>
    <w:rsid w:val="00E1459C"/>
    <w:rsid w:val="00E1486B"/>
    <w:rsid w:val="00E14B5D"/>
    <w:rsid w:val="00E14DE7"/>
    <w:rsid w:val="00E15193"/>
    <w:rsid w:val="00E1594B"/>
    <w:rsid w:val="00E15FFF"/>
    <w:rsid w:val="00E16213"/>
    <w:rsid w:val="00E16700"/>
    <w:rsid w:val="00E16F07"/>
    <w:rsid w:val="00E17235"/>
    <w:rsid w:val="00E1736A"/>
    <w:rsid w:val="00E17395"/>
    <w:rsid w:val="00E17532"/>
    <w:rsid w:val="00E17629"/>
    <w:rsid w:val="00E1774C"/>
    <w:rsid w:val="00E17ACC"/>
    <w:rsid w:val="00E17C4D"/>
    <w:rsid w:val="00E17D8C"/>
    <w:rsid w:val="00E17EA9"/>
    <w:rsid w:val="00E17F14"/>
    <w:rsid w:val="00E20EA7"/>
    <w:rsid w:val="00E20FC4"/>
    <w:rsid w:val="00E21024"/>
    <w:rsid w:val="00E21CBA"/>
    <w:rsid w:val="00E21F40"/>
    <w:rsid w:val="00E21FC5"/>
    <w:rsid w:val="00E22185"/>
    <w:rsid w:val="00E22211"/>
    <w:rsid w:val="00E2235C"/>
    <w:rsid w:val="00E2257F"/>
    <w:rsid w:val="00E227CC"/>
    <w:rsid w:val="00E22826"/>
    <w:rsid w:val="00E22C11"/>
    <w:rsid w:val="00E22CDA"/>
    <w:rsid w:val="00E234DE"/>
    <w:rsid w:val="00E235E2"/>
    <w:rsid w:val="00E23FFA"/>
    <w:rsid w:val="00E240CB"/>
    <w:rsid w:val="00E2436F"/>
    <w:rsid w:val="00E24690"/>
    <w:rsid w:val="00E24873"/>
    <w:rsid w:val="00E24C3A"/>
    <w:rsid w:val="00E24CA6"/>
    <w:rsid w:val="00E24CBB"/>
    <w:rsid w:val="00E24E59"/>
    <w:rsid w:val="00E252AB"/>
    <w:rsid w:val="00E257A8"/>
    <w:rsid w:val="00E25A22"/>
    <w:rsid w:val="00E25CF2"/>
    <w:rsid w:val="00E25DBF"/>
    <w:rsid w:val="00E26FE8"/>
    <w:rsid w:val="00E2718F"/>
    <w:rsid w:val="00E27614"/>
    <w:rsid w:val="00E27926"/>
    <w:rsid w:val="00E30177"/>
    <w:rsid w:val="00E303A7"/>
    <w:rsid w:val="00E30B2B"/>
    <w:rsid w:val="00E30F5A"/>
    <w:rsid w:val="00E30F5B"/>
    <w:rsid w:val="00E3137D"/>
    <w:rsid w:val="00E3144A"/>
    <w:rsid w:val="00E315AE"/>
    <w:rsid w:val="00E318DE"/>
    <w:rsid w:val="00E3190F"/>
    <w:rsid w:val="00E31A87"/>
    <w:rsid w:val="00E31D34"/>
    <w:rsid w:val="00E31DA7"/>
    <w:rsid w:val="00E3244D"/>
    <w:rsid w:val="00E3264E"/>
    <w:rsid w:val="00E32928"/>
    <w:rsid w:val="00E32CDB"/>
    <w:rsid w:val="00E32DED"/>
    <w:rsid w:val="00E32EA6"/>
    <w:rsid w:val="00E33132"/>
    <w:rsid w:val="00E33C41"/>
    <w:rsid w:val="00E33E8E"/>
    <w:rsid w:val="00E33FDF"/>
    <w:rsid w:val="00E340B4"/>
    <w:rsid w:val="00E34590"/>
    <w:rsid w:val="00E34681"/>
    <w:rsid w:val="00E34E81"/>
    <w:rsid w:val="00E34F68"/>
    <w:rsid w:val="00E351E1"/>
    <w:rsid w:val="00E352A3"/>
    <w:rsid w:val="00E35C8E"/>
    <w:rsid w:val="00E35D0A"/>
    <w:rsid w:val="00E35D16"/>
    <w:rsid w:val="00E35E46"/>
    <w:rsid w:val="00E35E53"/>
    <w:rsid w:val="00E3612A"/>
    <w:rsid w:val="00E36303"/>
    <w:rsid w:val="00E36520"/>
    <w:rsid w:val="00E36542"/>
    <w:rsid w:val="00E365AC"/>
    <w:rsid w:val="00E36707"/>
    <w:rsid w:val="00E3684F"/>
    <w:rsid w:val="00E36E22"/>
    <w:rsid w:val="00E37078"/>
    <w:rsid w:val="00E3723E"/>
    <w:rsid w:val="00E37314"/>
    <w:rsid w:val="00E3752E"/>
    <w:rsid w:val="00E400BE"/>
    <w:rsid w:val="00E40705"/>
    <w:rsid w:val="00E409C6"/>
    <w:rsid w:val="00E40BB1"/>
    <w:rsid w:val="00E40CA8"/>
    <w:rsid w:val="00E40E40"/>
    <w:rsid w:val="00E416CE"/>
    <w:rsid w:val="00E418E2"/>
    <w:rsid w:val="00E41987"/>
    <w:rsid w:val="00E42664"/>
    <w:rsid w:val="00E4272A"/>
    <w:rsid w:val="00E4288A"/>
    <w:rsid w:val="00E42E7A"/>
    <w:rsid w:val="00E436B9"/>
    <w:rsid w:val="00E4387E"/>
    <w:rsid w:val="00E43ADA"/>
    <w:rsid w:val="00E43F8C"/>
    <w:rsid w:val="00E44690"/>
    <w:rsid w:val="00E4471C"/>
    <w:rsid w:val="00E448C7"/>
    <w:rsid w:val="00E44D3C"/>
    <w:rsid w:val="00E44E37"/>
    <w:rsid w:val="00E45191"/>
    <w:rsid w:val="00E45198"/>
    <w:rsid w:val="00E453A8"/>
    <w:rsid w:val="00E4554F"/>
    <w:rsid w:val="00E4558B"/>
    <w:rsid w:val="00E45DD3"/>
    <w:rsid w:val="00E45E98"/>
    <w:rsid w:val="00E45F57"/>
    <w:rsid w:val="00E462D3"/>
    <w:rsid w:val="00E46401"/>
    <w:rsid w:val="00E46B99"/>
    <w:rsid w:val="00E4734E"/>
    <w:rsid w:val="00E47390"/>
    <w:rsid w:val="00E47493"/>
    <w:rsid w:val="00E47504"/>
    <w:rsid w:val="00E4768C"/>
    <w:rsid w:val="00E476FA"/>
    <w:rsid w:val="00E47A0E"/>
    <w:rsid w:val="00E47E9C"/>
    <w:rsid w:val="00E50110"/>
    <w:rsid w:val="00E50493"/>
    <w:rsid w:val="00E50D6A"/>
    <w:rsid w:val="00E51142"/>
    <w:rsid w:val="00E514F5"/>
    <w:rsid w:val="00E5194B"/>
    <w:rsid w:val="00E519DC"/>
    <w:rsid w:val="00E51D3C"/>
    <w:rsid w:val="00E52995"/>
    <w:rsid w:val="00E52D2A"/>
    <w:rsid w:val="00E53089"/>
    <w:rsid w:val="00E5374F"/>
    <w:rsid w:val="00E53E9B"/>
    <w:rsid w:val="00E54514"/>
    <w:rsid w:val="00E5457B"/>
    <w:rsid w:val="00E54744"/>
    <w:rsid w:val="00E54F98"/>
    <w:rsid w:val="00E5546B"/>
    <w:rsid w:val="00E55763"/>
    <w:rsid w:val="00E5581E"/>
    <w:rsid w:val="00E559A7"/>
    <w:rsid w:val="00E561D8"/>
    <w:rsid w:val="00E5663C"/>
    <w:rsid w:val="00E56859"/>
    <w:rsid w:val="00E56CFD"/>
    <w:rsid w:val="00E56E6E"/>
    <w:rsid w:val="00E572B1"/>
    <w:rsid w:val="00E573CF"/>
    <w:rsid w:val="00E57BF4"/>
    <w:rsid w:val="00E6055B"/>
    <w:rsid w:val="00E60757"/>
    <w:rsid w:val="00E61072"/>
    <w:rsid w:val="00E613B9"/>
    <w:rsid w:val="00E62422"/>
    <w:rsid w:val="00E62594"/>
    <w:rsid w:val="00E625A8"/>
    <w:rsid w:val="00E63E7B"/>
    <w:rsid w:val="00E64BD7"/>
    <w:rsid w:val="00E64EA5"/>
    <w:rsid w:val="00E65318"/>
    <w:rsid w:val="00E65477"/>
    <w:rsid w:val="00E654B2"/>
    <w:rsid w:val="00E655E3"/>
    <w:rsid w:val="00E6564C"/>
    <w:rsid w:val="00E65A03"/>
    <w:rsid w:val="00E65A3A"/>
    <w:rsid w:val="00E65B16"/>
    <w:rsid w:val="00E65BB4"/>
    <w:rsid w:val="00E662D8"/>
    <w:rsid w:val="00E66315"/>
    <w:rsid w:val="00E66371"/>
    <w:rsid w:val="00E663F4"/>
    <w:rsid w:val="00E66760"/>
    <w:rsid w:val="00E667DA"/>
    <w:rsid w:val="00E67090"/>
    <w:rsid w:val="00E67374"/>
    <w:rsid w:val="00E6798C"/>
    <w:rsid w:val="00E67C86"/>
    <w:rsid w:val="00E67E8B"/>
    <w:rsid w:val="00E7012D"/>
    <w:rsid w:val="00E7045E"/>
    <w:rsid w:val="00E708A5"/>
    <w:rsid w:val="00E70BAC"/>
    <w:rsid w:val="00E70E4C"/>
    <w:rsid w:val="00E70F2C"/>
    <w:rsid w:val="00E70F4C"/>
    <w:rsid w:val="00E71239"/>
    <w:rsid w:val="00E713C5"/>
    <w:rsid w:val="00E715AE"/>
    <w:rsid w:val="00E71601"/>
    <w:rsid w:val="00E7164C"/>
    <w:rsid w:val="00E71869"/>
    <w:rsid w:val="00E719B8"/>
    <w:rsid w:val="00E72779"/>
    <w:rsid w:val="00E72886"/>
    <w:rsid w:val="00E72DBD"/>
    <w:rsid w:val="00E73211"/>
    <w:rsid w:val="00E73594"/>
    <w:rsid w:val="00E737EB"/>
    <w:rsid w:val="00E73837"/>
    <w:rsid w:val="00E73871"/>
    <w:rsid w:val="00E738DA"/>
    <w:rsid w:val="00E73C88"/>
    <w:rsid w:val="00E74399"/>
    <w:rsid w:val="00E7453A"/>
    <w:rsid w:val="00E745CE"/>
    <w:rsid w:val="00E75322"/>
    <w:rsid w:val="00E75477"/>
    <w:rsid w:val="00E7572D"/>
    <w:rsid w:val="00E75A6B"/>
    <w:rsid w:val="00E75B5D"/>
    <w:rsid w:val="00E75CFB"/>
    <w:rsid w:val="00E7618C"/>
    <w:rsid w:val="00E765A9"/>
    <w:rsid w:val="00E76BCE"/>
    <w:rsid w:val="00E76D17"/>
    <w:rsid w:val="00E7731C"/>
    <w:rsid w:val="00E7737B"/>
    <w:rsid w:val="00E77529"/>
    <w:rsid w:val="00E77615"/>
    <w:rsid w:val="00E77E8E"/>
    <w:rsid w:val="00E77EC3"/>
    <w:rsid w:val="00E80384"/>
    <w:rsid w:val="00E80A31"/>
    <w:rsid w:val="00E80EAE"/>
    <w:rsid w:val="00E811B4"/>
    <w:rsid w:val="00E811E2"/>
    <w:rsid w:val="00E81536"/>
    <w:rsid w:val="00E8154E"/>
    <w:rsid w:val="00E8168F"/>
    <w:rsid w:val="00E817C4"/>
    <w:rsid w:val="00E81E71"/>
    <w:rsid w:val="00E8210F"/>
    <w:rsid w:val="00E82501"/>
    <w:rsid w:val="00E82C4B"/>
    <w:rsid w:val="00E82E49"/>
    <w:rsid w:val="00E82F7B"/>
    <w:rsid w:val="00E8336E"/>
    <w:rsid w:val="00E836CB"/>
    <w:rsid w:val="00E8370E"/>
    <w:rsid w:val="00E83DA1"/>
    <w:rsid w:val="00E8471D"/>
    <w:rsid w:val="00E84978"/>
    <w:rsid w:val="00E849D3"/>
    <w:rsid w:val="00E84F71"/>
    <w:rsid w:val="00E856AE"/>
    <w:rsid w:val="00E8581C"/>
    <w:rsid w:val="00E85A13"/>
    <w:rsid w:val="00E860F0"/>
    <w:rsid w:val="00E86301"/>
    <w:rsid w:val="00E86754"/>
    <w:rsid w:val="00E86819"/>
    <w:rsid w:val="00E868D8"/>
    <w:rsid w:val="00E86B14"/>
    <w:rsid w:val="00E87260"/>
    <w:rsid w:val="00E87370"/>
    <w:rsid w:val="00E875D8"/>
    <w:rsid w:val="00E87786"/>
    <w:rsid w:val="00E87D5F"/>
    <w:rsid w:val="00E87E02"/>
    <w:rsid w:val="00E87E0D"/>
    <w:rsid w:val="00E87F8B"/>
    <w:rsid w:val="00E9020E"/>
    <w:rsid w:val="00E90EC4"/>
    <w:rsid w:val="00E91070"/>
    <w:rsid w:val="00E9110A"/>
    <w:rsid w:val="00E911E6"/>
    <w:rsid w:val="00E91243"/>
    <w:rsid w:val="00E91863"/>
    <w:rsid w:val="00E91A6E"/>
    <w:rsid w:val="00E91BA2"/>
    <w:rsid w:val="00E91D30"/>
    <w:rsid w:val="00E924C1"/>
    <w:rsid w:val="00E926C5"/>
    <w:rsid w:val="00E93552"/>
    <w:rsid w:val="00E9363B"/>
    <w:rsid w:val="00E93685"/>
    <w:rsid w:val="00E939AD"/>
    <w:rsid w:val="00E93FEA"/>
    <w:rsid w:val="00E941C4"/>
    <w:rsid w:val="00E942D8"/>
    <w:rsid w:val="00E94D8D"/>
    <w:rsid w:val="00E94E5D"/>
    <w:rsid w:val="00E964B8"/>
    <w:rsid w:val="00E9684A"/>
    <w:rsid w:val="00E968EA"/>
    <w:rsid w:val="00E96A90"/>
    <w:rsid w:val="00E96B84"/>
    <w:rsid w:val="00E96CFA"/>
    <w:rsid w:val="00E96D93"/>
    <w:rsid w:val="00E96DF7"/>
    <w:rsid w:val="00E96E9E"/>
    <w:rsid w:val="00E9764A"/>
    <w:rsid w:val="00E9767E"/>
    <w:rsid w:val="00E97795"/>
    <w:rsid w:val="00E978F4"/>
    <w:rsid w:val="00E9791D"/>
    <w:rsid w:val="00E97E29"/>
    <w:rsid w:val="00EA032B"/>
    <w:rsid w:val="00EA08BB"/>
    <w:rsid w:val="00EA0D8D"/>
    <w:rsid w:val="00EA1060"/>
    <w:rsid w:val="00EA14DD"/>
    <w:rsid w:val="00EA2135"/>
    <w:rsid w:val="00EA225B"/>
    <w:rsid w:val="00EA2433"/>
    <w:rsid w:val="00EA25AC"/>
    <w:rsid w:val="00EA283C"/>
    <w:rsid w:val="00EA2B47"/>
    <w:rsid w:val="00EA2E22"/>
    <w:rsid w:val="00EA2E69"/>
    <w:rsid w:val="00EA331A"/>
    <w:rsid w:val="00EA34B3"/>
    <w:rsid w:val="00EA3925"/>
    <w:rsid w:val="00EA3A7B"/>
    <w:rsid w:val="00EA3D76"/>
    <w:rsid w:val="00EA3E1E"/>
    <w:rsid w:val="00EA43D9"/>
    <w:rsid w:val="00EA4433"/>
    <w:rsid w:val="00EA4A13"/>
    <w:rsid w:val="00EA5988"/>
    <w:rsid w:val="00EA5F9E"/>
    <w:rsid w:val="00EA62A4"/>
    <w:rsid w:val="00EA6386"/>
    <w:rsid w:val="00EA6A31"/>
    <w:rsid w:val="00EA6EF7"/>
    <w:rsid w:val="00EA7204"/>
    <w:rsid w:val="00EA7610"/>
    <w:rsid w:val="00EA7A4F"/>
    <w:rsid w:val="00EA7C5C"/>
    <w:rsid w:val="00EB05DB"/>
    <w:rsid w:val="00EB0A89"/>
    <w:rsid w:val="00EB0B29"/>
    <w:rsid w:val="00EB10F8"/>
    <w:rsid w:val="00EB1148"/>
    <w:rsid w:val="00EB156B"/>
    <w:rsid w:val="00EB188C"/>
    <w:rsid w:val="00EB1BF9"/>
    <w:rsid w:val="00EB1C53"/>
    <w:rsid w:val="00EB1DA4"/>
    <w:rsid w:val="00EB1DBF"/>
    <w:rsid w:val="00EB1FAC"/>
    <w:rsid w:val="00EB2648"/>
    <w:rsid w:val="00EB26DA"/>
    <w:rsid w:val="00EB2883"/>
    <w:rsid w:val="00EB2A8E"/>
    <w:rsid w:val="00EB2B43"/>
    <w:rsid w:val="00EB2D44"/>
    <w:rsid w:val="00EB2D78"/>
    <w:rsid w:val="00EB31DF"/>
    <w:rsid w:val="00EB3338"/>
    <w:rsid w:val="00EB3372"/>
    <w:rsid w:val="00EB33DF"/>
    <w:rsid w:val="00EB389E"/>
    <w:rsid w:val="00EB39DA"/>
    <w:rsid w:val="00EB3A24"/>
    <w:rsid w:val="00EB4358"/>
    <w:rsid w:val="00EB4888"/>
    <w:rsid w:val="00EB4ADE"/>
    <w:rsid w:val="00EB4B56"/>
    <w:rsid w:val="00EB4C9F"/>
    <w:rsid w:val="00EB56DE"/>
    <w:rsid w:val="00EB58D6"/>
    <w:rsid w:val="00EB58F0"/>
    <w:rsid w:val="00EB596B"/>
    <w:rsid w:val="00EB5DF9"/>
    <w:rsid w:val="00EB616E"/>
    <w:rsid w:val="00EB622A"/>
    <w:rsid w:val="00EB6453"/>
    <w:rsid w:val="00EB6B07"/>
    <w:rsid w:val="00EB73B2"/>
    <w:rsid w:val="00EB74D5"/>
    <w:rsid w:val="00EB75D0"/>
    <w:rsid w:val="00EB7D50"/>
    <w:rsid w:val="00EC05ED"/>
    <w:rsid w:val="00EC0812"/>
    <w:rsid w:val="00EC09EC"/>
    <w:rsid w:val="00EC0C55"/>
    <w:rsid w:val="00EC0C5A"/>
    <w:rsid w:val="00EC10F1"/>
    <w:rsid w:val="00EC1599"/>
    <w:rsid w:val="00EC1751"/>
    <w:rsid w:val="00EC176D"/>
    <w:rsid w:val="00EC1A6A"/>
    <w:rsid w:val="00EC1D47"/>
    <w:rsid w:val="00EC1E2D"/>
    <w:rsid w:val="00EC1FFC"/>
    <w:rsid w:val="00EC29BE"/>
    <w:rsid w:val="00EC303F"/>
    <w:rsid w:val="00EC3331"/>
    <w:rsid w:val="00EC3748"/>
    <w:rsid w:val="00EC3A93"/>
    <w:rsid w:val="00EC3B5F"/>
    <w:rsid w:val="00EC3E51"/>
    <w:rsid w:val="00EC403C"/>
    <w:rsid w:val="00EC4689"/>
    <w:rsid w:val="00EC46EA"/>
    <w:rsid w:val="00EC46EC"/>
    <w:rsid w:val="00EC48B3"/>
    <w:rsid w:val="00EC4964"/>
    <w:rsid w:val="00EC540C"/>
    <w:rsid w:val="00EC5473"/>
    <w:rsid w:val="00EC5D0D"/>
    <w:rsid w:val="00EC600C"/>
    <w:rsid w:val="00EC61D4"/>
    <w:rsid w:val="00EC6634"/>
    <w:rsid w:val="00EC6F5B"/>
    <w:rsid w:val="00EC73AB"/>
    <w:rsid w:val="00ED00C2"/>
    <w:rsid w:val="00ED01BF"/>
    <w:rsid w:val="00ED03C6"/>
    <w:rsid w:val="00ED0A93"/>
    <w:rsid w:val="00ED155B"/>
    <w:rsid w:val="00ED1680"/>
    <w:rsid w:val="00ED198C"/>
    <w:rsid w:val="00ED199D"/>
    <w:rsid w:val="00ED1AF1"/>
    <w:rsid w:val="00ED1BA2"/>
    <w:rsid w:val="00ED1DA4"/>
    <w:rsid w:val="00ED21F6"/>
    <w:rsid w:val="00ED29A9"/>
    <w:rsid w:val="00ED29C6"/>
    <w:rsid w:val="00ED2FB5"/>
    <w:rsid w:val="00ED370B"/>
    <w:rsid w:val="00ED38D8"/>
    <w:rsid w:val="00ED3AB2"/>
    <w:rsid w:val="00ED4759"/>
    <w:rsid w:val="00ED4921"/>
    <w:rsid w:val="00ED4A85"/>
    <w:rsid w:val="00ED4BCF"/>
    <w:rsid w:val="00ED4BEA"/>
    <w:rsid w:val="00ED4FEB"/>
    <w:rsid w:val="00ED5002"/>
    <w:rsid w:val="00ED579B"/>
    <w:rsid w:val="00ED593A"/>
    <w:rsid w:val="00ED5D5A"/>
    <w:rsid w:val="00ED5E67"/>
    <w:rsid w:val="00ED61E6"/>
    <w:rsid w:val="00ED6536"/>
    <w:rsid w:val="00ED65C5"/>
    <w:rsid w:val="00ED6A0C"/>
    <w:rsid w:val="00ED6DA5"/>
    <w:rsid w:val="00ED73B6"/>
    <w:rsid w:val="00ED7F03"/>
    <w:rsid w:val="00EE020A"/>
    <w:rsid w:val="00EE0212"/>
    <w:rsid w:val="00EE04CF"/>
    <w:rsid w:val="00EE06C0"/>
    <w:rsid w:val="00EE08E9"/>
    <w:rsid w:val="00EE0AEF"/>
    <w:rsid w:val="00EE0BF2"/>
    <w:rsid w:val="00EE0F6E"/>
    <w:rsid w:val="00EE179A"/>
    <w:rsid w:val="00EE217F"/>
    <w:rsid w:val="00EE2307"/>
    <w:rsid w:val="00EE232E"/>
    <w:rsid w:val="00EE2D22"/>
    <w:rsid w:val="00EE2F0B"/>
    <w:rsid w:val="00EE349E"/>
    <w:rsid w:val="00EE36D7"/>
    <w:rsid w:val="00EE3B04"/>
    <w:rsid w:val="00EE4188"/>
    <w:rsid w:val="00EE453A"/>
    <w:rsid w:val="00EE4FA3"/>
    <w:rsid w:val="00EE50D0"/>
    <w:rsid w:val="00EE5674"/>
    <w:rsid w:val="00EE5B76"/>
    <w:rsid w:val="00EE5B82"/>
    <w:rsid w:val="00EE5B8E"/>
    <w:rsid w:val="00EE6229"/>
    <w:rsid w:val="00EE655C"/>
    <w:rsid w:val="00EE6A2C"/>
    <w:rsid w:val="00EE6A3F"/>
    <w:rsid w:val="00EE704C"/>
    <w:rsid w:val="00EE72AA"/>
    <w:rsid w:val="00EE73D6"/>
    <w:rsid w:val="00EE7472"/>
    <w:rsid w:val="00EE760B"/>
    <w:rsid w:val="00EE7631"/>
    <w:rsid w:val="00EE7800"/>
    <w:rsid w:val="00EE79C6"/>
    <w:rsid w:val="00EF0248"/>
    <w:rsid w:val="00EF02D9"/>
    <w:rsid w:val="00EF03D9"/>
    <w:rsid w:val="00EF0482"/>
    <w:rsid w:val="00EF083D"/>
    <w:rsid w:val="00EF08C7"/>
    <w:rsid w:val="00EF0A75"/>
    <w:rsid w:val="00EF0C85"/>
    <w:rsid w:val="00EF1103"/>
    <w:rsid w:val="00EF1A3F"/>
    <w:rsid w:val="00EF2220"/>
    <w:rsid w:val="00EF279B"/>
    <w:rsid w:val="00EF28A3"/>
    <w:rsid w:val="00EF3028"/>
    <w:rsid w:val="00EF323E"/>
    <w:rsid w:val="00EF33CE"/>
    <w:rsid w:val="00EF354B"/>
    <w:rsid w:val="00EF3632"/>
    <w:rsid w:val="00EF375D"/>
    <w:rsid w:val="00EF3775"/>
    <w:rsid w:val="00EF395E"/>
    <w:rsid w:val="00EF3D57"/>
    <w:rsid w:val="00EF469B"/>
    <w:rsid w:val="00EF48EB"/>
    <w:rsid w:val="00EF4A82"/>
    <w:rsid w:val="00EF4C02"/>
    <w:rsid w:val="00EF4C0D"/>
    <w:rsid w:val="00EF4E05"/>
    <w:rsid w:val="00EF4E55"/>
    <w:rsid w:val="00EF4EE2"/>
    <w:rsid w:val="00EF53B7"/>
    <w:rsid w:val="00EF602F"/>
    <w:rsid w:val="00EF68DC"/>
    <w:rsid w:val="00EF73BC"/>
    <w:rsid w:val="00EF782F"/>
    <w:rsid w:val="00EF7A26"/>
    <w:rsid w:val="00EF7FD8"/>
    <w:rsid w:val="00F00385"/>
    <w:rsid w:val="00F003D8"/>
    <w:rsid w:val="00F006A9"/>
    <w:rsid w:val="00F00A9B"/>
    <w:rsid w:val="00F00F66"/>
    <w:rsid w:val="00F0101B"/>
    <w:rsid w:val="00F011E1"/>
    <w:rsid w:val="00F012C0"/>
    <w:rsid w:val="00F01304"/>
    <w:rsid w:val="00F0136E"/>
    <w:rsid w:val="00F0137D"/>
    <w:rsid w:val="00F0140F"/>
    <w:rsid w:val="00F01439"/>
    <w:rsid w:val="00F0159F"/>
    <w:rsid w:val="00F016C3"/>
    <w:rsid w:val="00F01D4F"/>
    <w:rsid w:val="00F0211F"/>
    <w:rsid w:val="00F026F3"/>
    <w:rsid w:val="00F02954"/>
    <w:rsid w:val="00F02A47"/>
    <w:rsid w:val="00F0317E"/>
    <w:rsid w:val="00F03311"/>
    <w:rsid w:val="00F035DB"/>
    <w:rsid w:val="00F03672"/>
    <w:rsid w:val="00F036C1"/>
    <w:rsid w:val="00F038F2"/>
    <w:rsid w:val="00F03F77"/>
    <w:rsid w:val="00F04383"/>
    <w:rsid w:val="00F044D7"/>
    <w:rsid w:val="00F04517"/>
    <w:rsid w:val="00F04781"/>
    <w:rsid w:val="00F0482C"/>
    <w:rsid w:val="00F04A6D"/>
    <w:rsid w:val="00F04CD8"/>
    <w:rsid w:val="00F04EEA"/>
    <w:rsid w:val="00F0519B"/>
    <w:rsid w:val="00F0568B"/>
    <w:rsid w:val="00F05A0F"/>
    <w:rsid w:val="00F05F59"/>
    <w:rsid w:val="00F060ED"/>
    <w:rsid w:val="00F06964"/>
    <w:rsid w:val="00F06AE0"/>
    <w:rsid w:val="00F073E6"/>
    <w:rsid w:val="00F07E4A"/>
    <w:rsid w:val="00F07E8A"/>
    <w:rsid w:val="00F10568"/>
    <w:rsid w:val="00F10892"/>
    <w:rsid w:val="00F108BF"/>
    <w:rsid w:val="00F108E9"/>
    <w:rsid w:val="00F10D76"/>
    <w:rsid w:val="00F1159F"/>
    <w:rsid w:val="00F1174F"/>
    <w:rsid w:val="00F1177D"/>
    <w:rsid w:val="00F1209F"/>
    <w:rsid w:val="00F120A4"/>
    <w:rsid w:val="00F12105"/>
    <w:rsid w:val="00F122B9"/>
    <w:rsid w:val="00F124F7"/>
    <w:rsid w:val="00F12614"/>
    <w:rsid w:val="00F1273F"/>
    <w:rsid w:val="00F127D4"/>
    <w:rsid w:val="00F127F3"/>
    <w:rsid w:val="00F1295B"/>
    <w:rsid w:val="00F129E5"/>
    <w:rsid w:val="00F12B17"/>
    <w:rsid w:val="00F12EA8"/>
    <w:rsid w:val="00F1305E"/>
    <w:rsid w:val="00F130F8"/>
    <w:rsid w:val="00F13213"/>
    <w:rsid w:val="00F136B7"/>
    <w:rsid w:val="00F13836"/>
    <w:rsid w:val="00F13CF9"/>
    <w:rsid w:val="00F14084"/>
    <w:rsid w:val="00F14380"/>
    <w:rsid w:val="00F14544"/>
    <w:rsid w:val="00F1478D"/>
    <w:rsid w:val="00F14AA9"/>
    <w:rsid w:val="00F14D60"/>
    <w:rsid w:val="00F14E4B"/>
    <w:rsid w:val="00F154A0"/>
    <w:rsid w:val="00F15544"/>
    <w:rsid w:val="00F15723"/>
    <w:rsid w:val="00F1653E"/>
    <w:rsid w:val="00F16A49"/>
    <w:rsid w:val="00F16A87"/>
    <w:rsid w:val="00F16B14"/>
    <w:rsid w:val="00F16D70"/>
    <w:rsid w:val="00F17577"/>
    <w:rsid w:val="00F17BC8"/>
    <w:rsid w:val="00F17D31"/>
    <w:rsid w:val="00F204A7"/>
    <w:rsid w:val="00F206E9"/>
    <w:rsid w:val="00F20C18"/>
    <w:rsid w:val="00F20C5A"/>
    <w:rsid w:val="00F20C61"/>
    <w:rsid w:val="00F21086"/>
    <w:rsid w:val="00F2129C"/>
    <w:rsid w:val="00F214F9"/>
    <w:rsid w:val="00F21602"/>
    <w:rsid w:val="00F2171B"/>
    <w:rsid w:val="00F217F0"/>
    <w:rsid w:val="00F217FC"/>
    <w:rsid w:val="00F21E3D"/>
    <w:rsid w:val="00F21E80"/>
    <w:rsid w:val="00F22197"/>
    <w:rsid w:val="00F22391"/>
    <w:rsid w:val="00F225C3"/>
    <w:rsid w:val="00F2272F"/>
    <w:rsid w:val="00F22A03"/>
    <w:rsid w:val="00F22FB7"/>
    <w:rsid w:val="00F23043"/>
    <w:rsid w:val="00F2326B"/>
    <w:rsid w:val="00F23478"/>
    <w:rsid w:val="00F24493"/>
    <w:rsid w:val="00F246ED"/>
    <w:rsid w:val="00F24C7A"/>
    <w:rsid w:val="00F2540F"/>
    <w:rsid w:val="00F254BA"/>
    <w:rsid w:val="00F2598F"/>
    <w:rsid w:val="00F25D74"/>
    <w:rsid w:val="00F25ED8"/>
    <w:rsid w:val="00F26545"/>
    <w:rsid w:val="00F26551"/>
    <w:rsid w:val="00F266F9"/>
    <w:rsid w:val="00F26BF0"/>
    <w:rsid w:val="00F26F9A"/>
    <w:rsid w:val="00F26FCF"/>
    <w:rsid w:val="00F27091"/>
    <w:rsid w:val="00F2750F"/>
    <w:rsid w:val="00F27822"/>
    <w:rsid w:val="00F27917"/>
    <w:rsid w:val="00F2793E"/>
    <w:rsid w:val="00F27A07"/>
    <w:rsid w:val="00F27A1A"/>
    <w:rsid w:val="00F27F6B"/>
    <w:rsid w:val="00F30034"/>
    <w:rsid w:val="00F3033F"/>
    <w:rsid w:val="00F305B4"/>
    <w:rsid w:val="00F308C9"/>
    <w:rsid w:val="00F30973"/>
    <w:rsid w:val="00F30BFA"/>
    <w:rsid w:val="00F30D8F"/>
    <w:rsid w:val="00F30EA8"/>
    <w:rsid w:val="00F3111D"/>
    <w:rsid w:val="00F317C3"/>
    <w:rsid w:val="00F31FAF"/>
    <w:rsid w:val="00F31FB6"/>
    <w:rsid w:val="00F32129"/>
    <w:rsid w:val="00F32508"/>
    <w:rsid w:val="00F32861"/>
    <w:rsid w:val="00F33284"/>
    <w:rsid w:val="00F3354A"/>
    <w:rsid w:val="00F338F3"/>
    <w:rsid w:val="00F33955"/>
    <w:rsid w:val="00F33C31"/>
    <w:rsid w:val="00F345FD"/>
    <w:rsid w:val="00F346A4"/>
    <w:rsid w:val="00F34D0D"/>
    <w:rsid w:val="00F3512A"/>
    <w:rsid w:val="00F355E7"/>
    <w:rsid w:val="00F35A11"/>
    <w:rsid w:val="00F35DA0"/>
    <w:rsid w:val="00F35F57"/>
    <w:rsid w:val="00F367BF"/>
    <w:rsid w:val="00F368D4"/>
    <w:rsid w:val="00F36F91"/>
    <w:rsid w:val="00F37614"/>
    <w:rsid w:val="00F37AAA"/>
    <w:rsid w:val="00F40167"/>
    <w:rsid w:val="00F40319"/>
    <w:rsid w:val="00F403FA"/>
    <w:rsid w:val="00F40B75"/>
    <w:rsid w:val="00F40D2C"/>
    <w:rsid w:val="00F40D6D"/>
    <w:rsid w:val="00F40F4F"/>
    <w:rsid w:val="00F410D1"/>
    <w:rsid w:val="00F41172"/>
    <w:rsid w:val="00F41D56"/>
    <w:rsid w:val="00F428D8"/>
    <w:rsid w:val="00F42B89"/>
    <w:rsid w:val="00F42BF5"/>
    <w:rsid w:val="00F42D50"/>
    <w:rsid w:val="00F42FD5"/>
    <w:rsid w:val="00F4373F"/>
    <w:rsid w:val="00F438C2"/>
    <w:rsid w:val="00F43D0E"/>
    <w:rsid w:val="00F43E97"/>
    <w:rsid w:val="00F440B2"/>
    <w:rsid w:val="00F445FE"/>
    <w:rsid w:val="00F44878"/>
    <w:rsid w:val="00F44BA1"/>
    <w:rsid w:val="00F44CAF"/>
    <w:rsid w:val="00F44FF3"/>
    <w:rsid w:val="00F45314"/>
    <w:rsid w:val="00F4549D"/>
    <w:rsid w:val="00F4557B"/>
    <w:rsid w:val="00F45AD4"/>
    <w:rsid w:val="00F45B3D"/>
    <w:rsid w:val="00F45C9A"/>
    <w:rsid w:val="00F45CF7"/>
    <w:rsid w:val="00F462EF"/>
    <w:rsid w:val="00F4639F"/>
    <w:rsid w:val="00F46400"/>
    <w:rsid w:val="00F47665"/>
    <w:rsid w:val="00F47717"/>
    <w:rsid w:val="00F47C5A"/>
    <w:rsid w:val="00F47E9A"/>
    <w:rsid w:val="00F5022C"/>
    <w:rsid w:val="00F5034E"/>
    <w:rsid w:val="00F51115"/>
    <w:rsid w:val="00F517D4"/>
    <w:rsid w:val="00F5196A"/>
    <w:rsid w:val="00F51AD3"/>
    <w:rsid w:val="00F52608"/>
    <w:rsid w:val="00F526CE"/>
    <w:rsid w:val="00F52837"/>
    <w:rsid w:val="00F52931"/>
    <w:rsid w:val="00F52F5B"/>
    <w:rsid w:val="00F530D2"/>
    <w:rsid w:val="00F53232"/>
    <w:rsid w:val="00F53537"/>
    <w:rsid w:val="00F53952"/>
    <w:rsid w:val="00F53984"/>
    <w:rsid w:val="00F545C8"/>
    <w:rsid w:val="00F5507A"/>
    <w:rsid w:val="00F5527D"/>
    <w:rsid w:val="00F5537A"/>
    <w:rsid w:val="00F55A09"/>
    <w:rsid w:val="00F55A16"/>
    <w:rsid w:val="00F55CA9"/>
    <w:rsid w:val="00F55DF6"/>
    <w:rsid w:val="00F55F6E"/>
    <w:rsid w:val="00F5605E"/>
    <w:rsid w:val="00F562F7"/>
    <w:rsid w:val="00F565F0"/>
    <w:rsid w:val="00F567B5"/>
    <w:rsid w:val="00F56A33"/>
    <w:rsid w:val="00F56B47"/>
    <w:rsid w:val="00F572C0"/>
    <w:rsid w:val="00F573A4"/>
    <w:rsid w:val="00F57500"/>
    <w:rsid w:val="00F575EF"/>
    <w:rsid w:val="00F57915"/>
    <w:rsid w:val="00F57B91"/>
    <w:rsid w:val="00F57D04"/>
    <w:rsid w:val="00F57D56"/>
    <w:rsid w:val="00F57EFC"/>
    <w:rsid w:val="00F60906"/>
    <w:rsid w:val="00F60999"/>
    <w:rsid w:val="00F60EE6"/>
    <w:rsid w:val="00F6108F"/>
    <w:rsid w:val="00F61110"/>
    <w:rsid w:val="00F614BA"/>
    <w:rsid w:val="00F61505"/>
    <w:rsid w:val="00F6177F"/>
    <w:rsid w:val="00F617F6"/>
    <w:rsid w:val="00F61B80"/>
    <w:rsid w:val="00F621DF"/>
    <w:rsid w:val="00F6290F"/>
    <w:rsid w:val="00F62EBD"/>
    <w:rsid w:val="00F635A0"/>
    <w:rsid w:val="00F64000"/>
    <w:rsid w:val="00F6485C"/>
    <w:rsid w:val="00F64868"/>
    <w:rsid w:val="00F6488E"/>
    <w:rsid w:val="00F64A4B"/>
    <w:rsid w:val="00F64E38"/>
    <w:rsid w:val="00F64F58"/>
    <w:rsid w:val="00F64FDF"/>
    <w:rsid w:val="00F65B28"/>
    <w:rsid w:val="00F65DDC"/>
    <w:rsid w:val="00F65E62"/>
    <w:rsid w:val="00F66115"/>
    <w:rsid w:val="00F66181"/>
    <w:rsid w:val="00F664C9"/>
    <w:rsid w:val="00F66917"/>
    <w:rsid w:val="00F66AE8"/>
    <w:rsid w:val="00F66B26"/>
    <w:rsid w:val="00F6714B"/>
    <w:rsid w:val="00F677F2"/>
    <w:rsid w:val="00F67991"/>
    <w:rsid w:val="00F67C68"/>
    <w:rsid w:val="00F67D84"/>
    <w:rsid w:val="00F67E67"/>
    <w:rsid w:val="00F67F4D"/>
    <w:rsid w:val="00F67FDE"/>
    <w:rsid w:val="00F7045A"/>
    <w:rsid w:val="00F707C5"/>
    <w:rsid w:val="00F7085F"/>
    <w:rsid w:val="00F7152F"/>
    <w:rsid w:val="00F71556"/>
    <w:rsid w:val="00F71841"/>
    <w:rsid w:val="00F719C9"/>
    <w:rsid w:val="00F71C56"/>
    <w:rsid w:val="00F72413"/>
    <w:rsid w:val="00F725BA"/>
    <w:rsid w:val="00F729C1"/>
    <w:rsid w:val="00F72AA3"/>
    <w:rsid w:val="00F72F25"/>
    <w:rsid w:val="00F7313F"/>
    <w:rsid w:val="00F7346B"/>
    <w:rsid w:val="00F73717"/>
    <w:rsid w:val="00F73F17"/>
    <w:rsid w:val="00F74144"/>
    <w:rsid w:val="00F7477C"/>
    <w:rsid w:val="00F747B2"/>
    <w:rsid w:val="00F74A54"/>
    <w:rsid w:val="00F74AF9"/>
    <w:rsid w:val="00F74BC4"/>
    <w:rsid w:val="00F75105"/>
    <w:rsid w:val="00F7517F"/>
    <w:rsid w:val="00F75C23"/>
    <w:rsid w:val="00F75DB5"/>
    <w:rsid w:val="00F75DDE"/>
    <w:rsid w:val="00F761A6"/>
    <w:rsid w:val="00F76A44"/>
    <w:rsid w:val="00F77103"/>
    <w:rsid w:val="00F77656"/>
    <w:rsid w:val="00F7771E"/>
    <w:rsid w:val="00F7776E"/>
    <w:rsid w:val="00F777E5"/>
    <w:rsid w:val="00F77820"/>
    <w:rsid w:val="00F800DE"/>
    <w:rsid w:val="00F80170"/>
    <w:rsid w:val="00F803C1"/>
    <w:rsid w:val="00F80736"/>
    <w:rsid w:val="00F807E3"/>
    <w:rsid w:val="00F80842"/>
    <w:rsid w:val="00F80A69"/>
    <w:rsid w:val="00F80BE2"/>
    <w:rsid w:val="00F80CF9"/>
    <w:rsid w:val="00F80D4C"/>
    <w:rsid w:val="00F80D50"/>
    <w:rsid w:val="00F8107E"/>
    <w:rsid w:val="00F81A85"/>
    <w:rsid w:val="00F81D4D"/>
    <w:rsid w:val="00F82018"/>
    <w:rsid w:val="00F820F3"/>
    <w:rsid w:val="00F82751"/>
    <w:rsid w:val="00F8288A"/>
    <w:rsid w:val="00F82F5E"/>
    <w:rsid w:val="00F82FE7"/>
    <w:rsid w:val="00F833CE"/>
    <w:rsid w:val="00F834F8"/>
    <w:rsid w:val="00F838CE"/>
    <w:rsid w:val="00F83924"/>
    <w:rsid w:val="00F8442F"/>
    <w:rsid w:val="00F84B13"/>
    <w:rsid w:val="00F84E49"/>
    <w:rsid w:val="00F85197"/>
    <w:rsid w:val="00F85258"/>
    <w:rsid w:val="00F8538C"/>
    <w:rsid w:val="00F853FE"/>
    <w:rsid w:val="00F85D8F"/>
    <w:rsid w:val="00F85DF2"/>
    <w:rsid w:val="00F85E4B"/>
    <w:rsid w:val="00F8634E"/>
    <w:rsid w:val="00F866FC"/>
    <w:rsid w:val="00F86807"/>
    <w:rsid w:val="00F86CC8"/>
    <w:rsid w:val="00F86F5D"/>
    <w:rsid w:val="00F873E6"/>
    <w:rsid w:val="00F8761F"/>
    <w:rsid w:val="00F877CF"/>
    <w:rsid w:val="00F87EC4"/>
    <w:rsid w:val="00F90646"/>
    <w:rsid w:val="00F906BE"/>
    <w:rsid w:val="00F90969"/>
    <w:rsid w:val="00F90CC9"/>
    <w:rsid w:val="00F90E1E"/>
    <w:rsid w:val="00F90E72"/>
    <w:rsid w:val="00F9107C"/>
    <w:rsid w:val="00F911DB"/>
    <w:rsid w:val="00F915AA"/>
    <w:rsid w:val="00F9185F"/>
    <w:rsid w:val="00F91874"/>
    <w:rsid w:val="00F9197E"/>
    <w:rsid w:val="00F92A9D"/>
    <w:rsid w:val="00F92AAD"/>
    <w:rsid w:val="00F92D97"/>
    <w:rsid w:val="00F9354A"/>
    <w:rsid w:val="00F93ECE"/>
    <w:rsid w:val="00F93F2B"/>
    <w:rsid w:val="00F94599"/>
    <w:rsid w:val="00F945A3"/>
    <w:rsid w:val="00F946E0"/>
    <w:rsid w:val="00F94995"/>
    <w:rsid w:val="00F949D1"/>
    <w:rsid w:val="00F94DBF"/>
    <w:rsid w:val="00F9512F"/>
    <w:rsid w:val="00F9519C"/>
    <w:rsid w:val="00F95F2C"/>
    <w:rsid w:val="00F96033"/>
    <w:rsid w:val="00F960BA"/>
    <w:rsid w:val="00F96151"/>
    <w:rsid w:val="00F9652E"/>
    <w:rsid w:val="00F965C7"/>
    <w:rsid w:val="00F96642"/>
    <w:rsid w:val="00F9691E"/>
    <w:rsid w:val="00F97454"/>
    <w:rsid w:val="00F97CC5"/>
    <w:rsid w:val="00FA00C5"/>
    <w:rsid w:val="00FA072D"/>
    <w:rsid w:val="00FA0804"/>
    <w:rsid w:val="00FA0990"/>
    <w:rsid w:val="00FA0F2B"/>
    <w:rsid w:val="00FA1258"/>
    <w:rsid w:val="00FA1353"/>
    <w:rsid w:val="00FA1550"/>
    <w:rsid w:val="00FA1642"/>
    <w:rsid w:val="00FA16AD"/>
    <w:rsid w:val="00FA1777"/>
    <w:rsid w:val="00FA1A78"/>
    <w:rsid w:val="00FA1B83"/>
    <w:rsid w:val="00FA1F24"/>
    <w:rsid w:val="00FA20C1"/>
    <w:rsid w:val="00FA2375"/>
    <w:rsid w:val="00FA24C9"/>
    <w:rsid w:val="00FA2821"/>
    <w:rsid w:val="00FA2C86"/>
    <w:rsid w:val="00FA3650"/>
    <w:rsid w:val="00FA3802"/>
    <w:rsid w:val="00FA3C78"/>
    <w:rsid w:val="00FA3C9F"/>
    <w:rsid w:val="00FA3D37"/>
    <w:rsid w:val="00FA4076"/>
    <w:rsid w:val="00FA4449"/>
    <w:rsid w:val="00FA4717"/>
    <w:rsid w:val="00FA4877"/>
    <w:rsid w:val="00FA4E2F"/>
    <w:rsid w:val="00FA4FB0"/>
    <w:rsid w:val="00FA5063"/>
    <w:rsid w:val="00FA56EB"/>
    <w:rsid w:val="00FA586B"/>
    <w:rsid w:val="00FA5871"/>
    <w:rsid w:val="00FA61DE"/>
    <w:rsid w:val="00FA62BB"/>
    <w:rsid w:val="00FA63C4"/>
    <w:rsid w:val="00FA6B23"/>
    <w:rsid w:val="00FA6C11"/>
    <w:rsid w:val="00FA6DF2"/>
    <w:rsid w:val="00FA70AC"/>
    <w:rsid w:val="00FA714A"/>
    <w:rsid w:val="00FA729C"/>
    <w:rsid w:val="00FA72F1"/>
    <w:rsid w:val="00FA747D"/>
    <w:rsid w:val="00FA74A3"/>
    <w:rsid w:val="00FA79DB"/>
    <w:rsid w:val="00FA7B4D"/>
    <w:rsid w:val="00FB01CF"/>
    <w:rsid w:val="00FB0646"/>
    <w:rsid w:val="00FB06FA"/>
    <w:rsid w:val="00FB078C"/>
    <w:rsid w:val="00FB089C"/>
    <w:rsid w:val="00FB0A54"/>
    <w:rsid w:val="00FB0B09"/>
    <w:rsid w:val="00FB0E17"/>
    <w:rsid w:val="00FB10BB"/>
    <w:rsid w:val="00FB1168"/>
    <w:rsid w:val="00FB1550"/>
    <w:rsid w:val="00FB165A"/>
    <w:rsid w:val="00FB1A13"/>
    <w:rsid w:val="00FB1BFA"/>
    <w:rsid w:val="00FB1DA1"/>
    <w:rsid w:val="00FB2059"/>
    <w:rsid w:val="00FB2621"/>
    <w:rsid w:val="00FB2743"/>
    <w:rsid w:val="00FB2A33"/>
    <w:rsid w:val="00FB2FCC"/>
    <w:rsid w:val="00FB2FD1"/>
    <w:rsid w:val="00FB2FE8"/>
    <w:rsid w:val="00FB34AD"/>
    <w:rsid w:val="00FB376D"/>
    <w:rsid w:val="00FB42AA"/>
    <w:rsid w:val="00FB4484"/>
    <w:rsid w:val="00FB44DC"/>
    <w:rsid w:val="00FB45F6"/>
    <w:rsid w:val="00FB47B4"/>
    <w:rsid w:val="00FB47F2"/>
    <w:rsid w:val="00FB4835"/>
    <w:rsid w:val="00FB483C"/>
    <w:rsid w:val="00FB4958"/>
    <w:rsid w:val="00FB5111"/>
    <w:rsid w:val="00FB5225"/>
    <w:rsid w:val="00FB5256"/>
    <w:rsid w:val="00FB527F"/>
    <w:rsid w:val="00FB53D2"/>
    <w:rsid w:val="00FB53E5"/>
    <w:rsid w:val="00FB543A"/>
    <w:rsid w:val="00FB548E"/>
    <w:rsid w:val="00FB559B"/>
    <w:rsid w:val="00FB56D8"/>
    <w:rsid w:val="00FB57F4"/>
    <w:rsid w:val="00FB5A22"/>
    <w:rsid w:val="00FB5B51"/>
    <w:rsid w:val="00FB5B60"/>
    <w:rsid w:val="00FB6098"/>
    <w:rsid w:val="00FB68CD"/>
    <w:rsid w:val="00FB6E22"/>
    <w:rsid w:val="00FB7085"/>
    <w:rsid w:val="00FB7377"/>
    <w:rsid w:val="00FB7921"/>
    <w:rsid w:val="00FB7931"/>
    <w:rsid w:val="00FC00BD"/>
    <w:rsid w:val="00FC0319"/>
    <w:rsid w:val="00FC031F"/>
    <w:rsid w:val="00FC0374"/>
    <w:rsid w:val="00FC0382"/>
    <w:rsid w:val="00FC0638"/>
    <w:rsid w:val="00FC06EF"/>
    <w:rsid w:val="00FC0791"/>
    <w:rsid w:val="00FC0C3C"/>
    <w:rsid w:val="00FC0CB8"/>
    <w:rsid w:val="00FC0EC7"/>
    <w:rsid w:val="00FC0F0D"/>
    <w:rsid w:val="00FC159B"/>
    <w:rsid w:val="00FC186F"/>
    <w:rsid w:val="00FC1899"/>
    <w:rsid w:val="00FC1905"/>
    <w:rsid w:val="00FC2396"/>
    <w:rsid w:val="00FC2611"/>
    <w:rsid w:val="00FC26EE"/>
    <w:rsid w:val="00FC2B05"/>
    <w:rsid w:val="00FC2C17"/>
    <w:rsid w:val="00FC2EA5"/>
    <w:rsid w:val="00FC321C"/>
    <w:rsid w:val="00FC338F"/>
    <w:rsid w:val="00FC39D8"/>
    <w:rsid w:val="00FC3A3C"/>
    <w:rsid w:val="00FC41F9"/>
    <w:rsid w:val="00FC4500"/>
    <w:rsid w:val="00FC4562"/>
    <w:rsid w:val="00FC486B"/>
    <w:rsid w:val="00FC4B52"/>
    <w:rsid w:val="00FC4B71"/>
    <w:rsid w:val="00FC544A"/>
    <w:rsid w:val="00FC5612"/>
    <w:rsid w:val="00FC59A5"/>
    <w:rsid w:val="00FC5ACF"/>
    <w:rsid w:val="00FC5C6F"/>
    <w:rsid w:val="00FC61ED"/>
    <w:rsid w:val="00FC636A"/>
    <w:rsid w:val="00FC647F"/>
    <w:rsid w:val="00FC650A"/>
    <w:rsid w:val="00FC66A8"/>
    <w:rsid w:val="00FC67F3"/>
    <w:rsid w:val="00FC6B8C"/>
    <w:rsid w:val="00FC6F74"/>
    <w:rsid w:val="00FC7031"/>
    <w:rsid w:val="00FC725B"/>
    <w:rsid w:val="00FC736E"/>
    <w:rsid w:val="00FC749B"/>
    <w:rsid w:val="00FC7BBA"/>
    <w:rsid w:val="00FC7C31"/>
    <w:rsid w:val="00FC7EE8"/>
    <w:rsid w:val="00FD0029"/>
    <w:rsid w:val="00FD0436"/>
    <w:rsid w:val="00FD084A"/>
    <w:rsid w:val="00FD0BBA"/>
    <w:rsid w:val="00FD0C2A"/>
    <w:rsid w:val="00FD0D05"/>
    <w:rsid w:val="00FD1704"/>
    <w:rsid w:val="00FD1760"/>
    <w:rsid w:val="00FD18F6"/>
    <w:rsid w:val="00FD201C"/>
    <w:rsid w:val="00FD25B4"/>
    <w:rsid w:val="00FD2C4F"/>
    <w:rsid w:val="00FD2CDC"/>
    <w:rsid w:val="00FD2EC0"/>
    <w:rsid w:val="00FD2F1B"/>
    <w:rsid w:val="00FD34DD"/>
    <w:rsid w:val="00FD3AE7"/>
    <w:rsid w:val="00FD3CF2"/>
    <w:rsid w:val="00FD4441"/>
    <w:rsid w:val="00FD4A49"/>
    <w:rsid w:val="00FD4BDD"/>
    <w:rsid w:val="00FD4FC5"/>
    <w:rsid w:val="00FD515A"/>
    <w:rsid w:val="00FD5177"/>
    <w:rsid w:val="00FD5432"/>
    <w:rsid w:val="00FD5439"/>
    <w:rsid w:val="00FD55D9"/>
    <w:rsid w:val="00FD5B03"/>
    <w:rsid w:val="00FD5E27"/>
    <w:rsid w:val="00FD60A9"/>
    <w:rsid w:val="00FD618D"/>
    <w:rsid w:val="00FD6292"/>
    <w:rsid w:val="00FD65FB"/>
    <w:rsid w:val="00FD6E6F"/>
    <w:rsid w:val="00FD6FEF"/>
    <w:rsid w:val="00FD706F"/>
    <w:rsid w:val="00FD7899"/>
    <w:rsid w:val="00FD796C"/>
    <w:rsid w:val="00FD7ED9"/>
    <w:rsid w:val="00FE0836"/>
    <w:rsid w:val="00FE0F09"/>
    <w:rsid w:val="00FE0FE8"/>
    <w:rsid w:val="00FE176A"/>
    <w:rsid w:val="00FE1B25"/>
    <w:rsid w:val="00FE1D54"/>
    <w:rsid w:val="00FE2274"/>
    <w:rsid w:val="00FE22A6"/>
    <w:rsid w:val="00FE2678"/>
    <w:rsid w:val="00FE2AD5"/>
    <w:rsid w:val="00FE2DC5"/>
    <w:rsid w:val="00FE31D1"/>
    <w:rsid w:val="00FE3285"/>
    <w:rsid w:val="00FE32CE"/>
    <w:rsid w:val="00FE3AE2"/>
    <w:rsid w:val="00FE3B92"/>
    <w:rsid w:val="00FE3BB4"/>
    <w:rsid w:val="00FE3F2B"/>
    <w:rsid w:val="00FE4593"/>
    <w:rsid w:val="00FE4823"/>
    <w:rsid w:val="00FE49BF"/>
    <w:rsid w:val="00FE49D8"/>
    <w:rsid w:val="00FE49E6"/>
    <w:rsid w:val="00FE53B0"/>
    <w:rsid w:val="00FE576E"/>
    <w:rsid w:val="00FE5C20"/>
    <w:rsid w:val="00FE5CB4"/>
    <w:rsid w:val="00FE5D4F"/>
    <w:rsid w:val="00FE5DF6"/>
    <w:rsid w:val="00FE600A"/>
    <w:rsid w:val="00FE601A"/>
    <w:rsid w:val="00FE617F"/>
    <w:rsid w:val="00FE640B"/>
    <w:rsid w:val="00FE682F"/>
    <w:rsid w:val="00FE6E70"/>
    <w:rsid w:val="00FE6EB9"/>
    <w:rsid w:val="00FE7297"/>
    <w:rsid w:val="00FF036E"/>
    <w:rsid w:val="00FF0551"/>
    <w:rsid w:val="00FF058F"/>
    <w:rsid w:val="00FF0C51"/>
    <w:rsid w:val="00FF0D5D"/>
    <w:rsid w:val="00FF1142"/>
    <w:rsid w:val="00FF1388"/>
    <w:rsid w:val="00FF17E7"/>
    <w:rsid w:val="00FF1A61"/>
    <w:rsid w:val="00FF1AA2"/>
    <w:rsid w:val="00FF2020"/>
    <w:rsid w:val="00FF26C9"/>
    <w:rsid w:val="00FF27AC"/>
    <w:rsid w:val="00FF2A52"/>
    <w:rsid w:val="00FF2CAC"/>
    <w:rsid w:val="00FF2EC0"/>
    <w:rsid w:val="00FF347F"/>
    <w:rsid w:val="00FF36CB"/>
    <w:rsid w:val="00FF386C"/>
    <w:rsid w:val="00FF3D93"/>
    <w:rsid w:val="00FF3ECF"/>
    <w:rsid w:val="00FF457E"/>
    <w:rsid w:val="00FF4766"/>
    <w:rsid w:val="00FF4B74"/>
    <w:rsid w:val="00FF4E9A"/>
    <w:rsid w:val="00FF51CB"/>
    <w:rsid w:val="00FF5740"/>
    <w:rsid w:val="00FF60EB"/>
    <w:rsid w:val="00FF63B3"/>
    <w:rsid w:val="00FF647D"/>
    <w:rsid w:val="00FF65E5"/>
    <w:rsid w:val="00FF6B8B"/>
    <w:rsid w:val="00FF748A"/>
    <w:rsid w:val="00FF7F75"/>
    <w:rsid w:val="01283996"/>
    <w:rsid w:val="017ACC74"/>
    <w:rsid w:val="0190F66C"/>
    <w:rsid w:val="060970A5"/>
    <w:rsid w:val="06910C10"/>
    <w:rsid w:val="07CB1539"/>
    <w:rsid w:val="0885FA66"/>
    <w:rsid w:val="0925BD04"/>
    <w:rsid w:val="0974C299"/>
    <w:rsid w:val="09B11FD5"/>
    <w:rsid w:val="09C702F0"/>
    <w:rsid w:val="09FAC5CC"/>
    <w:rsid w:val="0AC4FD32"/>
    <w:rsid w:val="0AD05F39"/>
    <w:rsid w:val="0DE6B7F3"/>
    <w:rsid w:val="0E451759"/>
    <w:rsid w:val="0E9DE3EE"/>
    <w:rsid w:val="11DB1ACE"/>
    <w:rsid w:val="13CAE8DA"/>
    <w:rsid w:val="1481CC6A"/>
    <w:rsid w:val="15AB32FE"/>
    <w:rsid w:val="175511B3"/>
    <w:rsid w:val="17B31553"/>
    <w:rsid w:val="17EB612E"/>
    <w:rsid w:val="18AFCF7B"/>
    <w:rsid w:val="193F64F6"/>
    <w:rsid w:val="1A867D95"/>
    <w:rsid w:val="1AC501A8"/>
    <w:rsid w:val="1D38EB31"/>
    <w:rsid w:val="1F57C960"/>
    <w:rsid w:val="1F66B754"/>
    <w:rsid w:val="1F9033B2"/>
    <w:rsid w:val="1FC7359D"/>
    <w:rsid w:val="206DB702"/>
    <w:rsid w:val="215340D2"/>
    <w:rsid w:val="23A077C0"/>
    <w:rsid w:val="23AE35DD"/>
    <w:rsid w:val="23F8C831"/>
    <w:rsid w:val="27BA6C25"/>
    <w:rsid w:val="28508F97"/>
    <w:rsid w:val="298EB5FC"/>
    <w:rsid w:val="2A2D284D"/>
    <w:rsid w:val="2A7A984F"/>
    <w:rsid w:val="2AFDFEB8"/>
    <w:rsid w:val="2CE0333A"/>
    <w:rsid w:val="2DBAFF88"/>
    <w:rsid w:val="2F1E2722"/>
    <w:rsid w:val="3116E3D8"/>
    <w:rsid w:val="3146E186"/>
    <w:rsid w:val="329D2B14"/>
    <w:rsid w:val="33A09067"/>
    <w:rsid w:val="34E84F18"/>
    <w:rsid w:val="3756B2EA"/>
    <w:rsid w:val="38022902"/>
    <w:rsid w:val="3B1A7134"/>
    <w:rsid w:val="3CBEA64C"/>
    <w:rsid w:val="3D9F59A7"/>
    <w:rsid w:val="3E477847"/>
    <w:rsid w:val="404A98E8"/>
    <w:rsid w:val="42154B97"/>
    <w:rsid w:val="422F4B25"/>
    <w:rsid w:val="4231B0D3"/>
    <w:rsid w:val="42BABC4D"/>
    <w:rsid w:val="42E3820C"/>
    <w:rsid w:val="430920FC"/>
    <w:rsid w:val="43881026"/>
    <w:rsid w:val="444904DD"/>
    <w:rsid w:val="45C01281"/>
    <w:rsid w:val="48B14475"/>
    <w:rsid w:val="4912E0DB"/>
    <w:rsid w:val="499E107B"/>
    <w:rsid w:val="4A2F94FC"/>
    <w:rsid w:val="4A81D50C"/>
    <w:rsid w:val="4BABB67D"/>
    <w:rsid w:val="4C135495"/>
    <w:rsid w:val="4C239FA6"/>
    <w:rsid w:val="4CC547D6"/>
    <w:rsid w:val="4EC328CB"/>
    <w:rsid w:val="50107114"/>
    <w:rsid w:val="5062D33A"/>
    <w:rsid w:val="50F2ADAE"/>
    <w:rsid w:val="5282D3DC"/>
    <w:rsid w:val="5326B90C"/>
    <w:rsid w:val="54B74843"/>
    <w:rsid w:val="556796E7"/>
    <w:rsid w:val="57E7C779"/>
    <w:rsid w:val="58353102"/>
    <w:rsid w:val="591B2B7F"/>
    <w:rsid w:val="59287017"/>
    <w:rsid w:val="59F30EA6"/>
    <w:rsid w:val="5A8A4025"/>
    <w:rsid w:val="5AE09129"/>
    <w:rsid w:val="5B1A44F4"/>
    <w:rsid w:val="5BB0FA1A"/>
    <w:rsid w:val="5DB0A324"/>
    <w:rsid w:val="5E72F025"/>
    <w:rsid w:val="5F9D06E2"/>
    <w:rsid w:val="5FB1DF93"/>
    <w:rsid w:val="6354831D"/>
    <w:rsid w:val="6480BA5C"/>
    <w:rsid w:val="6538AF61"/>
    <w:rsid w:val="6654FD61"/>
    <w:rsid w:val="66690458"/>
    <w:rsid w:val="697F92EF"/>
    <w:rsid w:val="6B9668FC"/>
    <w:rsid w:val="6BA33E74"/>
    <w:rsid w:val="6C233B1A"/>
    <w:rsid w:val="6E7606D7"/>
    <w:rsid w:val="6EF205A3"/>
    <w:rsid w:val="6F552323"/>
    <w:rsid w:val="6FB3BF2B"/>
    <w:rsid w:val="6FF19681"/>
    <w:rsid w:val="729E64A1"/>
    <w:rsid w:val="73A6B6F8"/>
    <w:rsid w:val="75D62F55"/>
    <w:rsid w:val="768BB77E"/>
    <w:rsid w:val="76A8ED23"/>
    <w:rsid w:val="77A9C0A4"/>
    <w:rsid w:val="78F4F113"/>
    <w:rsid w:val="7A24FD71"/>
    <w:rsid w:val="7BB553B2"/>
    <w:rsid w:val="7CADFA47"/>
    <w:rsid w:val="7EF6848B"/>
    <w:rsid w:val="7FB502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00B8F3"/>
  <w15:chartTrackingRefBased/>
  <w15:docId w15:val="{8BC8AA1B-DFD5-45E4-B5D4-C6338674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75E"/>
    <w:rPr>
      <w:lang w:val="en-GB"/>
    </w:rPr>
  </w:style>
  <w:style w:type="paragraph" w:styleId="Heading1">
    <w:name w:val="heading 1"/>
    <w:aliases w:val="H1,h1"/>
    <w:basedOn w:val="Normal"/>
    <w:next w:val="Normal"/>
    <w:qFormat/>
    <w:rsid w:val="00AF2251"/>
    <w:pPr>
      <w:keepNext/>
      <w:numPr>
        <w:numId w:val="29"/>
      </w:numPr>
      <w:pBdr>
        <w:top w:val="single" w:sz="4" w:space="1" w:color="auto"/>
      </w:pBdr>
      <w:spacing w:after="240"/>
      <w:outlineLvl w:val="0"/>
    </w:pPr>
    <w:rPr>
      <w:rFonts w:ascii="Arial" w:hAnsi="Arial"/>
      <w:b/>
      <w:sz w:val="28"/>
      <w:lang w:val="en-US"/>
    </w:rPr>
  </w:style>
  <w:style w:type="paragraph" w:styleId="Heading2">
    <w:name w:val="heading 2"/>
    <w:aliases w:val="H2,h2"/>
    <w:basedOn w:val="Normal"/>
    <w:next w:val="Normal"/>
    <w:link w:val="Heading2Char"/>
    <w:qFormat/>
    <w:rsid w:val="00943740"/>
    <w:pPr>
      <w:keepNext/>
      <w:numPr>
        <w:ilvl w:val="1"/>
        <w:numId w:val="29"/>
      </w:numPr>
      <w:spacing w:before="120" w:after="120"/>
      <w:ind w:right="245"/>
      <w:outlineLvl w:val="1"/>
    </w:pPr>
    <w:rPr>
      <w:rFonts w:ascii="Arial" w:hAnsi="Arial"/>
      <w:b/>
      <w:sz w:val="24"/>
    </w:rPr>
  </w:style>
  <w:style w:type="paragraph" w:styleId="Heading3">
    <w:name w:val="heading 3"/>
    <w:aliases w:val="H3,h3"/>
    <w:basedOn w:val="Normal"/>
    <w:next w:val="Normal"/>
    <w:qFormat/>
    <w:rsid w:val="000D1901"/>
    <w:pPr>
      <w:keepNext/>
      <w:numPr>
        <w:ilvl w:val="2"/>
        <w:numId w:val="29"/>
      </w:numPr>
      <w:spacing w:before="120" w:after="120"/>
      <w:outlineLvl w:val="2"/>
    </w:pPr>
    <w:rPr>
      <w:sz w:val="24"/>
    </w:rPr>
  </w:style>
  <w:style w:type="paragraph" w:styleId="Heading4">
    <w:name w:val="heading 4"/>
    <w:aliases w:val="h4"/>
    <w:basedOn w:val="Normal"/>
    <w:next w:val="Normal"/>
    <w:qFormat/>
    <w:pPr>
      <w:keepNext/>
      <w:numPr>
        <w:ilvl w:val="3"/>
        <w:numId w:val="29"/>
      </w:numPr>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0"/>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character" w:styleId="PlaceholderText">
    <w:name w:val="Placeholder Text"/>
    <w:basedOn w:val="DefaultParagraphFont"/>
    <w:uiPriority w:val="99"/>
    <w:semiHidden/>
    <w:rsid w:val="00C50B31"/>
    <w:rPr>
      <w:color w:val="66666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unhideWhenUsed/>
    <w:qFormat/>
    <w:rsid w:val="00653720"/>
    <w:pPr>
      <w:spacing w:after="200"/>
    </w:pPr>
    <w:rPr>
      <w:b/>
      <w:iCs/>
      <w:color w:val="000000" w:themeColor="text1"/>
      <w:szCs w:val="18"/>
    </w:rPr>
  </w:style>
  <w:style w:type="paragraph" w:customStyle="1" w:styleId="Reference">
    <w:name w:val="Reference"/>
    <w:basedOn w:val="ListParagraph"/>
    <w:link w:val="ReferenceChar"/>
    <w:qFormat/>
    <w:rsid w:val="00FC7C31"/>
    <w:pPr>
      <w:numPr>
        <w:numId w:val="15"/>
      </w:numPr>
    </w:pPr>
  </w:style>
  <w:style w:type="paragraph" w:styleId="ListParagraph">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Normal"/>
    <w:link w:val="ListParagraphChar"/>
    <w:uiPriority w:val="34"/>
    <w:qFormat/>
    <w:rsid w:val="004E6244"/>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列出段落1 Char,1st level - Bullet List Paragraph Char,목록단락 Char"/>
    <w:basedOn w:val="DefaultParagraphFont"/>
    <w:link w:val="ListParagraph"/>
    <w:uiPriority w:val="34"/>
    <w:qFormat/>
    <w:rsid w:val="00B26202"/>
    <w:rPr>
      <w:lang w:val="en-GB"/>
    </w:rPr>
  </w:style>
  <w:style w:type="paragraph" w:styleId="Quote">
    <w:name w:val="Quote"/>
    <w:basedOn w:val="Normal"/>
    <w:next w:val="Normal"/>
    <w:link w:val="QuoteChar"/>
    <w:uiPriority w:val="29"/>
    <w:qFormat/>
    <w:rsid w:val="0032745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745A"/>
    <w:rPr>
      <w:i/>
      <w:iCs/>
      <w:color w:val="404040" w:themeColor="text1" w:themeTint="BF"/>
      <w:lang w:val="en-GB"/>
    </w:rPr>
  </w:style>
  <w:style w:type="paragraph" w:styleId="PlainText">
    <w:name w:val="Plain Text"/>
    <w:basedOn w:val="Normal"/>
    <w:link w:val="PlainTextChar"/>
    <w:uiPriority w:val="99"/>
    <w:unhideWhenUsed/>
    <w:rsid w:val="0032745A"/>
    <w:rPr>
      <w:rFonts w:ascii="Consolas" w:hAnsi="Consolas"/>
      <w:sz w:val="21"/>
      <w:szCs w:val="21"/>
    </w:rPr>
  </w:style>
  <w:style w:type="character" w:customStyle="1" w:styleId="PlainTextChar">
    <w:name w:val="Plain Text Char"/>
    <w:basedOn w:val="DefaultParagraphFont"/>
    <w:link w:val="PlainText"/>
    <w:uiPriority w:val="99"/>
    <w:rsid w:val="0032745A"/>
    <w:rPr>
      <w:rFonts w:ascii="Consolas" w:hAnsi="Consolas"/>
      <w:sz w:val="21"/>
      <w:szCs w:val="21"/>
      <w:lang w:val="en-GB"/>
    </w:rPr>
  </w:style>
  <w:style w:type="paragraph" w:styleId="Salutation">
    <w:name w:val="Salutation"/>
    <w:basedOn w:val="Normal"/>
    <w:next w:val="Normal"/>
    <w:link w:val="SalutationChar"/>
    <w:uiPriority w:val="99"/>
    <w:unhideWhenUsed/>
    <w:rsid w:val="0032745A"/>
  </w:style>
  <w:style w:type="character" w:customStyle="1" w:styleId="SalutationChar">
    <w:name w:val="Salutation Char"/>
    <w:basedOn w:val="DefaultParagraphFont"/>
    <w:link w:val="Salutation"/>
    <w:uiPriority w:val="99"/>
    <w:rsid w:val="0032745A"/>
    <w:rPr>
      <w:lang w:val="en-GB"/>
    </w:rPr>
  </w:style>
  <w:style w:type="paragraph" w:styleId="Signature">
    <w:name w:val="Signature"/>
    <w:basedOn w:val="Normal"/>
    <w:link w:val="SignatureChar"/>
    <w:uiPriority w:val="99"/>
    <w:unhideWhenUsed/>
    <w:rsid w:val="0032745A"/>
    <w:pPr>
      <w:ind w:left="4320"/>
    </w:pPr>
  </w:style>
  <w:style w:type="character" w:customStyle="1" w:styleId="SignatureChar">
    <w:name w:val="Signature Char"/>
    <w:basedOn w:val="DefaultParagraphFont"/>
    <w:link w:val="Signature"/>
    <w:uiPriority w:val="99"/>
    <w:rsid w:val="0032745A"/>
    <w:rPr>
      <w:lang w:val="en-GB"/>
    </w:rPr>
  </w:style>
  <w:style w:type="character" w:customStyle="1" w:styleId="ReferenceChar">
    <w:name w:val="Reference Char"/>
    <w:basedOn w:val="ListParagraphChar"/>
    <w:link w:val="Reference"/>
    <w:rsid w:val="00B26202"/>
    <w:rPr>
      <w:lang w:val="en-GB"/>
    </w:rPr>
  </w:style>
  <w:style w:type="paragraph" w:customStyle="1" w:styleId="Observation">
    <w:name w:val="Observation"/>
    <w:basedOn w:val="Caption"/>
    <w:link w:val="ObservationChar"/>
    <w:qFormat/>
    <w:rsid w:val="008C4A45"/>
    <w:pPr>
      <w:jc w:val="both"/>
    </w:pPr>
    <w:rPr>
      <w:b w:val="0"/>
      <w:i/>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basedOn w:val="DefaultParagraphFont"/>
    <w:link w:val="Caption"/>
    <w:uiPriority w:val="35"/>
    <w:rsid w:val="00653720"/>
    <w:rPr>
      <w:b/>
      <w:iCs/>
      <w:color w:val="000000" w:themeColor="text1"/>
      <w:szCs w:val="18"/>
      <w:lang w:val="en-GB"/>
    </w:rPr>
  </w:style>
  <w:style w:type="character" w:customStyle="1" w:styleId="ObservationChar">
    <w:name w:val="Observation Char"/>
    <w:basedOn w:val="CaptionChar"/>
    <w:link w:val="Observation"/>
    <w:rsid w:val="008C4A45"/>
    <w:rPr>
      <w:b w:val="0"/>
      <w:i/>
      <w:iCs/>
      <w:color w:val="000000" w:themeColor="text1"/>
      <w:szCs w:val="18"/>
      <w:lang w:val="en-GB"/>
    </w:rPr>
  </w:style>
  <w:style w:type="paragraph" w:customStyle="1" w:styleId="Proposal">
    <w:name w:val="Proposal"/>
    <w:basedOn w:val="Caption"/>
    <w:link w:val="ProposalChar"/>
    <w:qFormat/>
    <w:rsid w:val="008C4A45"/>
    <w:pPr>
      <w:jc w:val="both"/>
    </w:pPr>
    <w:rPr>
      <w:b w:val="0"/>
      <w:i/>
    </w:rPr>
  </w:style>
  <w:style w:type="character" w:customStyle="1" w:styleId="ProposalChar">
    <w:name w:val="Proposal Char"/>
    <w:basedOn w:val="CaptionChar"/>
    <w:link w:val="Proposal"/>
    <w:rsid w:val="008C4A45"/>
    <w:rPr>
      <w:b w:val="0"/>
      <w:i/>
      <w:iCs/>
      <w:color w:val="000000" w:themeColor="text1"/>
      <w:szCs w:val="18"/>
      <w:lang w:val="en-GB"/>
    </w:rPr>
  </w:style>
  <w:style w:type="table" w:styleId="TableGrid">
    <w:name w:val="Table Grid"/>
    <w:basedOn w:val="TableNormal"/>
    <w:uiPriority w:val="39"/>
    <w:qFormat/>
    <w:rsid w:val="001D1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4FF5"/>
    <w:rPr>
      <w:color w:val="467886" w:themeColor="hyperlink"/>
      <w:u w:val="single"/>
    </w:rPr>
  </w:style>
  <w:style w:type="character" w:styleId="UnresolvedMention">
    <w:name w:val="Unresolved Mention"/>
    <w:basedOn w:val="DefaultParagraphFont"/>
    <w:uiPriority w:val="99"/>
    <w:semiHidden/>
    <w:unhideWhenUsed/>
    <w:rsid w:val="00764FF5"/>
    <w:rPr>
      <w:color w:val="605E5C"/>
      <w:shd w:val="clear" w:color="auto" w:fill="E1DFDD"/>
    </w:rPr>
  </w:style>
  <w:style w:type="paragraph" w:styleId="Revision">
    <w:name w:val="Revision"/>
    <w:hidden/>
    <w:uiPriority w:val="99"/>
    <w:semiHidden/>
    <w:rsid w:val="00837924"/>
    <w:rPr>
      <w:lang w:val="en-GB"/>
    </w:rPr>
  </w:style>
  <w:style w:type="paragraph" w:styleId="CommentSubject">
    <w:name w:val="annotation subject"/>
    <w:basedOn w:val="CommentText"/>
    <w:next w:val="CommentText"/>
    <w:link w:val="CommentSubjectChar"/>
    <w:uiPriority w:val="99"/>
    <w:semiHidden/>
    <w:unhideWhenUsed/>
    <w:rsid w:val="0083792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uiPriority w:val="99"/>
    <w:rsid w:val="00837924"/>
    <w:rPr>
      <w:rFonts w:ascii="Arial" w:hAnsi="Arial"/>
      <w:lang w:val="en-GB"/>
    </w:rPr>
  </w:style>
  <w:style w:type="character" w:customStyle="1" w:styleId="CommentSubjectChar">
    <w:name w:val="Comment Subject Char"/>
    <w:basedOn w:val="CommentTextChar"/>
    <w:link w:val="CommentSubject"/>
    <w:uiPriority w:val="99"/>
    <w:semiHidden/>
    <w:rsid w:val="00837924"/>
    <w:rPr>
      <w:rFonts w:ascii="Arial" w:hAnsi="Arial"/>
      <w:b/>
      <w:bCs/>
      <w:lang w:val="en-GB"/>
    </w:rPr>
  </w:style>
  <w:style w:type="character" w:styleId="Mention">
    <w:name w:val="Mention"/>
    <w:basedOn w:val="DefaultParagraphFont"/>
    <w:uiPriority w:val="99"/>
    <w:unhideWhenUsed/>
    <w:rsid w:val="00EA43D9"/>
    <w:rPr>
      <w:color w:val="2B579A"/>
      <w:shd w:val="clear" w:color="auto" w:fill="E1DFDD"/>
    </w:rPr>
  </w:style>
  <w:style w:type="character" w:customStyle="1" w:styleId="Heading2Char">
    <w:name w:val="Heading 2 Char"/>
    <w:aliases w:val="H2 Char,h2 Char"/>
    <w:basedOn w:val="DefaultParagraphFont"/>
    <w:link w:val="Heading2"/>
    <w:rsid w:val="00943740"/>
    <w:rPr>
      <w:rFonts w:ascii="Arial" w:hAnsi="Arial"/>
      <w:b/>
      <w:sz w:val="24"/>
      <w:lang w:val="en-GB"/>
    </w:rPr>
  </w:style>
  <w:style w:type="paragraph" w:styleId="TableofFigures">
    <w:name w:val="table of figures"/>
    <w:basedOn w:val="Normal"/>
    <w:next w:val="Normal"/>
    <w:uiPriority w:val="99"/>
    <w:unhideWhenUsed/>
    <w:rsid w:val="00F30D8F"/>
  </w:style>
  <w:style w:type="paragraph" w:customStyle="1" w:styleId="TAL">
    <w:name w:val="TAL"/>
    <w:basedOn w:val="Normal"/>
    <w:link w:val="TALChar"/>
    <w:qFormat/>
    <w:rsid w:val="00D57220"/>
    <w:pPr>
      <w:keepNext/>
      <w:keepLines/>
    </w:pPr>
    <w:rPr>
      <w:rFonts w:ascii="Arial" w:eastAsia="Malgun Gothic" w:hAnsi="Arial"/>
      <w:sz w:val="18"/>
    </w:rPr>
  </w:style>
  <w:style w:type="paragraph" w:customStyle="1" w:styleId="TAH">
    <w:name w:val="TAH"/>
    <w:basedOn w:val="Normal"/>
    <w:link w:val="TAHCar"/>
    <w:uiPriority w:val="99"/>
    <w:qFormat/>
    <w:rsid w:val="00D57220"/>
    <w:pPr>
      <w:keepNext/>
      <w:keepLines/>
      <w:jc w:val="center"/>
    </w:pPr>
    <w:rPr>
      <w:rFonts w:ascii="Arial" w:eastAsia="Malgun Gothic" w:hAnsi="Arial"/>
      <w:b/>
      <w:sz w:val="18"/>
    </w:rPr>
  </w:style>
  <w:style w:type="character" w:customStyle="1" w:styleId="TAHCar">
    <w:name w:val="TAH Car"/>
    <w:link w:val="TAH"/>
    <w:uiPriority w:val="99"/>
    <w:qFormat/>
    <w:rsid w:val="00D57220"/>
    <w:rPr>
      <w:rFonts w:ascii="Arial" w:eastAsia="Malgun Gothic" w:hAnsi="Arial"/>
      <w:b/>
      <w:sz w:val="18"/>
      <w:lang w:val="en-GB"/>
    </w:rPr>
  </w:style>
  <w:style w:type="character" w:customStyle="1" w:styleId="TALChar">
    <w:name w:val="TAL Char"/>
    <w:link w:val="TAL"/>
    <w:qFormat/>
    <w:locked/>
    <w:rsid w:val="00D57220"/>
    <w:rPr>
      <w:rFonts w:ascii="Arial" w:eastAsia="Malgun Gothic" w:hAnsi="Arial"/>
      <w:sz w:val="18"/>
      <w:lang w:val="en-GB"/>
    </w:rPr>
  </w:style>
  <w:style w:type="paragraph" w:customStyle="1" w:styleId="TAN">
    <w:name w:val="TAN"/>
    <w:basedOn w:val="TAL"/>
    <w:link w:val="TANChar"/>
    <w:qFormat/>
    <w:rsid w:val="003853E0"/>
    <w:pPr>
      <w:ind w:left="851" w:hanging="851"/>
    </w:pPr>
  </w:style>
  <w:style w:type="character" w:customStyle="1" w:styleId="TANChar">
    <w:name w:val="TAN Char"/>
    <w:link w:val="TAN"/>
    <w:qFormat/>
    <w:rsid w:val="003853E0"/>
    <w:rPr>
      <w:rFonts w:ascii="Arial" w:eastAsia="Malgun Gothic" w:hAnsi="Arial"/>
      <w:sz w:val="18"/>
      <w:lang w:val="en-GB"/>
    </w:rPr>
  </w:style>
  <w:style w:type="paragraph" w:customStyle="1" w:styleId="TAJ">
    <w:name w:val="TAJ"/>
    <w:basedOn w:val="Normal"/>
    <w:rsid w:val="00D56D32"/>
    <w:pPr>
      <w:keepNext/>
      <w:keepLines/>
      <w:spacing w:before="60" w:after="180"/>
      <w:jc w:val="center"/>
    </w:pPr>
    <w:rPr>
      <w:rFonts w:ascii="Arial" w:eastAsiaTheme="minorEastAsia" w:hAnsi="Arial"/>
      <w:b/>
    </w:rPr>
  </w:style>
  <w:style w:type="character" w:customStyle="1" w:styleId="B10">
    <w:name w:val="B1 (文字)"/>
    <w:link w:val="B1"/>
    <w:qFormat/>
    <w:locked/>
    <w:rsid w:val="00D56D32"/>
    <w:rPr>
      <w:rFonts w:ascii="Arial" w:hAnsi="Arial"/>
      <w:lang w:val="en-GB"/>
    </w:rPr>
  </w:style>
  <w:style w:type="paragraph" w:customStyle="1" w:styleId="proposal0">
    <w:name w:val="proposal"/>
    <w:basedOn w:val="Caption"/>
    <w:link w:val="proposalChar0"/>
    <w:qFormat/>
    <w:rsid w:val="00CB0BF2"/>
    <w:pPr>
      <w:spacing w:before="60" w:after="60"/>
      <w:jc w:val="both"/>
    </w:pPr>
  </w:style>
  <w:style w:type="character" w:customStyle="1" w:styleId="proposalChar0">
    <w:name w:val="proposal Char"/>
    <w:basedOn w:val="CaptionChar"/>
    <w:link w:val="proposal0"/>
    <w:rsid w:val="00CB0BF2"/>
    <w:rPr>
      <w:b/>
      <w:iCs/>
      <w:color w:val="000000" w:themeColor="text1"/>
      <w:szCs w:val="18"/>
      <w:lang w:val="en-GB"/>
    </w:rPr>
  </w:style>
  <w:style w:type="paragraph" w:customStyle="1" w:styleId="TAC">
    <w:name w:val="TAC"/>
    <w:basedOn w:val="TAL"/>
    <w:link w:val="TACChar"/>
    <w:qFormat/>
    <w:rsid w:val="003A5DC3"/>
    <w:pPr>
      <w:jc w:val="center"/>
    </w:pPr>
    <w:rPr>
      <w:rFonts w:eastAsiaTheme="minorEastAsia"/>
    </w:rPr>
  </w:style>
  <w:style w:type="character" w:customStyle="1" w:styleId="TACChar">
    <w:name w:val="TAC Char"/>
    <w:link w:val="TAC"/>
    <w:qFormat/>
    <w:rsid w:val="003A5DC3"/>
    <w:rPr>
      <w:rFonts w:ascii="Arial" w:eastAsiaTheme="minorEastAsia" w:hAnsi="Arial"/>
      <w:sz w:val="18"/>
      <w:lang w:val="en-GB"/>
    </w:rPr>
  </w:style>
  <w:style w:type="paragraph" w:customStyle="1" w:styleId="TH">
    <w:name w:val="TH"/>
    <w:basedOn w:val="Normal"/>
    <w:link w:val="THChar"/>
    <w:qFormat/>
    <w:rsid w:val="00F73717"/>
    <w:pPr>
      <w:keepNext/>
      <w:keepLines/>
      <w:spacing w:before="60" w:after="180"/>
      <w:jc w:val="center"/>
    </w:pPr>
    <w:rPr>
      <w:rFonts w:ascii="Arial" w:eastAsiaTheme="minorEastAsia" w:hAnsi="Arial"/>
      <w:b/>
    </w:rPr>
  </w:style>
  <w:style w:type="character" w:customStyle="1" w:styleId="THChar">
    <w:name w:val="TH Char"/>
    <w:link w:val="TH"/>
    <w:qFormat/>
    <w:rsid w:val="00F73717"/>
    <w:rPr>
      <w:rFonts w:ascii="Arial" w:eastAsiaTheme="minorEastAsia" w:hAnsi="Arial"/>
      <w:b/>
      <w:lang w:val="en-GB"/>
    </w:rPr>
  </w:style>
  <w:style w:type="paragraph" w:customStyle="1" w:styleId="B2">
    <w:name w:val="B2"/>
    <w:basedOn w:val="Normal"/>
    <w:link w:val="B2Char"/>
    <w:qFormat/>
    <w:rsid w:val="00916C5A"/>
    <w:pPr>
      <w:spacing w:after="180"/>
      <w:ind w:left="851" w:hanging="284"/>
    </w:pPr>
    <w:rPr>
      <w:rFonts w:eastAsiaTheme="minorEastAsia"/>
    </w:rPr>
  </w:style>
  <w:style w:type="paragraph" w:customStyle="1" w:styleId="B3">
    <w:name w:val="B3"/>
    <w:basedOn w:val="Normal"/>
    <w:link w:val="B3Char"/>
    <w:qFormat/>
    <w:rsid w:val="00916C5A"/>
    <w:pPr>
      <w:spacing w:after="180"/>
      <w:ind w:left="1135" w:hanging="284"/>
    </w:pPr>
    <w:rPr>
      <w:rFonts w:eastAsiaTheme="minorEastAsia"/>
    </w:rPr>
  </w:style>
  <w:style w:type="paragraph" w:customStyle="1" w:styleId="B4">
    <w:name w:val="B4"/>
    <w:basedOn w:val="Normal"/>
    <w:qFormat/>
    <w:rsid w:val="00916C5A"/>
    <w:pPr>
      <w:spacing w:after="180"/>
      <w:ind w:left="1418" w:hanging="284"/>
    </w:pPr>
    <w:rPr>
      <w:rFonts w:eastAsiaTheme="minorEastAsia"/>
    </w:rPr>
  </w:style>
  <w:style w:type="paragraph" w:customStyle="1" w:styleId="B5">
    <w:name w:val="B5"/>
    <w:basedOn w:val="Normal"/>
    <w:qFormat/>
    <w:rsid w:val="00916C5A"/>
    <w:pPr>
      <w:spacing w:after="180"/>
      <w:ind w:left="1702" w:hanging="284"/>
    </w:pPr>
    <w:rPr>
      <w:rFonts w:eastAsiaTheme="minorEastAsia"/>
    </w:rPr>
  </w:style>
  <w:style w:type="character" w:customStyle="1" w:styleId="B1Zchn">
    <w:name w:val="B1 Zchn"/>
    <w:qFormat/>
    <w:rsid w:val="00916C5A"/>
    <w:rPr>
      <w:lang w:eastAsia="en-US"/>
    </w:rPr>
  </w:style>
  <w:style w:type="character" w:customStyle="1" w:styleId="B2Char">
    <w:name w:val="B2 Char"/>
    <w:link w:val="B2"/>
    <w:qFormat/>
    <w:rsid w:val="00916C5A"/>
    <w:rPr>
      <w:rFonts w:eastAsiaTheme="minorEastAsia"/>
      <w:lang w:val="en-GB"/>
    </w:rPr>
  </w:style>
  <w:style w:type="character" w:customStyle="1" w:styleId="B3Char">
    <w:name w:val="B3 Char"/>
    <w:link w:val="B3"/>
    <w:qFormat/>
    <w:rsid w:val="00916C5A"/>
    <w:rPr>
      <w:rFonts w:eastAsiaTheme="minorEastAsia"/>
      <w:lang w:val="en-GB"/>
    </w:rPr>
  </w:style>
  <w:style w:type="character" w:customStyle="1" w:styleId="apple-converted-space">
    <w:name w:val="apple-converted-space"/>
    <w:qFormat/>
    <w:rsid w:val="005A1B17"/>
  </w:style>
  <w:style w:type="paragraph" w:customStyle="1" w:styleId="ZH">
    <w:name w:val="ZH"/>
    <w:rsid w:val="00BE2B8D"/>
    <w:pPr>
      <w:framePr w:wrap="notBeside" w:vAnchor="page" w:hAnchor="margin" w:xAlign="center" w:y="6805"/>
      <w:widowControl w:val="0"/>
    </w:pPr>
    <w:rPr>
      <w:rFonts w:ascii="Arial" w:eastAsia="Malgun Gothic" w:hAnsi="Arial"/>
      <w:noProof/>
      <w:lang w:val="en-GB"/>
    </w:rPr>
  </w:style>
  <w:style w:type="paragraph" w:customStyle="1" w:styleId="BN">
    <w:name w:val="BN"/>
    <w:basedOn w:val="Normal"/>
    <w:uiPriority w:val="99"/>
    <w:qFormat/>
    <w:rsid w:val="00C225A2"/>
    <w:pPr>
      <w:numPr>
        <w:numId w:val="56"/>
      </w:numPr>
      <w:overflowPunct w:val="0"/>
      <w:autoSpaceDE w:val="0"/>
      <w:autoSpaceDN w:val="0"/>
      <w:adjustRightInd w:val="0"/>
      <w:spacing w:before="120" w:after="180"/>
      <w:jc w:val="both"/>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rsid w:val="00CD56B7"/>
    <w:rPr>
      <w:b/>
      <w:iCs/>
      <w:color w:val="000000" w:themeColor="text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931">
      <w:bodyDiv w:val="1"/>
      <w:marLeft w:val="0"/>
      <w:marRight w:val="0"/>
      <w:marTop w:val="0"/>
      <w:marBottom w:val="0"/>
      <w:divBdr>
        <w:top w:val="none" w:sz="0" w:space="0" w:color="auto"/>
        <w:left w:val="none" w:sz="0" w:space="0" w:color="auto"/>
        <w:bottom w:val="none" w:sz="0" w:space="0" w:color="auto"/>
        <w:right w:val="none" w:sz="0" w:space="0" w:color="auto"/>
      </w:divBdr>
    </w:div>
    <w:div w:id="362756255">
      <w:bodyDiv w:val="1"/>
      <w:marLeft w:val="0"/>
      <w:marRight w:val="0"/>
      <w:marTop w:val="0"/>
      <w:marBottom w:val="0"/>
      <w:divBdr>
        <w:top w:val="none" w:sz="0" w:space="0" w:color="auto"/>
        <w:left w:val="none" w:sz="0" w:space="0" w:color="auto"/>
        <w:bottom w:val="none" w:sz="0" w:space="0" w:color="auto"/>
        <w:right w:val="none" w:sz="0" w:space="0" w:color="auto"/>
      </w:divBdr>
      <w:divsChild>
        <w:div w:id="1225020339">
          <w:marLeft w:val="0"/>
          <w:marRight w:val="0"/>
          <w:marTop w:val="0"/>
          <w:marBottom w:val="0"/>
          <w:divBdr>
            <w:top w:val="none" w:sz="0" w:space="0" w:color="auto"/>
            <w:left w:val="none" w:sz="0" w:space="0" w:color="auto"/>
            <w:bottom w:val="none" w:sz="0" w:space="0" w:color="auto"/>
            <w:right w:val="none" w:sz="0" w:space="0" w:color="auto"/>
          </w:divBdr>
          <w:divsChild>
            <w:div w:id="912007642">
              <w:marLeft w:val="0"/>
              <w:marRight w:val="0"/>
              <w:marTop w:val="0"/>
              <w:marBottom w:val="0"/>
              <w:divBdr>
                <w:top w:val="none" w:sz="0" w:space="0" w:color="auto"/>
                <w:left w:val="none" w:sz="0" w:space="0" w:color="auto"/>
                <w:bottom w:val="none" w:sz="0" w:space="0" w:color="auto"/>
                <w:right w:val="none" w:sz="0" w:space="0" w:color="auto"/>
              </w:divBdr>
              <w:divsChild>
                <w:div w:id="135079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41993">
      <w:bodyDiv w:val="1"/>
      <w:marLeft w:val="0"/>
      <w:marRight w:val="0"/>
      <w:marTop w:val="0"/>
      <w:marBottom w:val="0"/>
      <w:divBdr>
        <w:top w:val="none" w:sz="0" w:space="0" w:color="auto"/>
        <w:left w:val="none" w:sz="0" w:space="0" w:color="auto"/>
        <w:bottom w:val="none" w:sz="0" w:space="0" w:color="auto"/>
        <w:right w:val="none" w:sz="0" w:space="0" w:color="auto"/>
      </w:divBdr>
    </w:div>
    <w:div w:id="415904381">
      <w:bodyDiv w:val="1"/>
      <w:marLeft w:val="0"/>
      <w:marRight w:val="0"/>
      <w:marTop w:val="0"/>
      <w:marBottom w:val="0"/>
      <w:divBdr>
        <w:top w:val="none" w:sz="0" w:space="0" w:color="auto"/>
        <w:left w:val="none" w:sz="0" w:space="0" w:color="auto"/>
        <w:bottom w:val="none" w:sz="0" w:space="0" w:color="auto"/>
        <w:right w:val="none" w:sz="0" w:space="0" w:color="auto"/>
      </w:divBdr>
      <w:divsChild>
        <w:div w:id="56822962">
          <w:marLeft w:val="0"/>
          <w:marRight w:val="0"/>
          <w:marTop w:val="0"/>
          <w:marBottom w:val="0"/>
          <w:divBdr>
            <w:top w:val="none" w:sz="0" w:space="0" w:color="auto"/>
            <w:left w:val="none" w:sz="0" w:space="0" w:color="auto"/>
            <w:bottom w:val="none" w:sz="0" w:space="0" w:color="auto"/>
            <w:right w:val="none" w:sz="0" w:space="0" w:color="auto"/>
          </w:divBdr>
        </w:div>
        <w:div w:id="163133326">
          <w:marLeft w:val="0"/>
          <w:marRight w:val="0"/>
          <w:marTop w:val="0"/>
          <w:marBottom w:val="0"/>
          <w:divBdr>
            <w:top w:val="none" w:sz="0" w:space="0" w:color="auto"/>
            <w:left w:val="none" w:sz="0" w:space="0" w:color="auto"/>
            <w:bottom w:val="none" w:sz="0" w:space="0" w:color="auto"/>
            <w:right w:val="none" w:sz="0" w:space="0" w:color="auto"/>
          </w:divBdr>
        </w:div>
        <w:div w:id="198934250">
          <w:marLeft w:val="0"/>
          <w:marRight w:val="0"/>
          <w:marTop w:val="0"/>
          <w:marBottom w:val="0"/>
          <w:divBdr>
            <w:top w:val="none" w:sz="0" w:space="0" w:color="auto"/>
            <w:left w:val="none" w:sz="0" w:space="0" w:color="auto"/>
            <w:bottom w:val="none" w:sz="0" w:space="0" w:color="auto"/>
            <w:right w:val="none" w:sz="0" w:space="0" w:color="auto"/>
          </w:divBdr>
        </w:div>
        <w:div w:id="268584007">
          <w:marLeft w:val="0"/>
          <w:marRight w:val="0"/>
          <w:marTop w:val="0"/>
          <w:marBottom w:val="0"/>
          <w:divBdr>
            <w:top w:val="none" w:sz="0" w:space="0" w:color="auto"/>
            <w:left w:val="none" w:sz="0" w:space="0" w:color="auto"/>
            <w:bottom w:val="none" w:sz="0" w:space="0" w:color="auto"/>
            <w:right w:val="none" w:sz="0" w:space="0" w:color="auto"/>
          </w:divBdr>
        </w:div>
        <w:div w:id="345400198">
          <w:marLeft w:val="0"/>
          <w:marRight w:val="0"/>
          <w:marTop w:val="0"/>
          <w:marBottom w:val="0"/>
          <w:divBdr>
            <w:top w:val="none" w:sz="0" w:space="0" w:color="auto"/>
            <w:left w:val="none" w:sz="0" w:space="0" w:color="auto"/>
            <w:bottom w:val="none" w:sz="0" w:space="0" w:color="auto"/>
            <w:right w:val="none" w:sz="0" w:space="0" w:color="auto"/>
          </w:divBdr>
        </w:div>
        <w:div w:id="379939901">
          <w:marLeft w:val="0"/>
          <w:marRight w:val="0"/>
          <w:marTop w:val="0"/>
          <w:marBottom w:val="0"/>
          <w:divBdr>
            <w:top w:val="none" w:sz="0" w:space="0" w:color="auto"/>
            <w:left w:val="none" w:sz="0" w:space="0" w:color="auto"/>
            <w:bottom w:val="none" w:sz="0" w:space="0" w:color="auto"/>
            <w:right w:val="none" w:sz="0" w:space="0" w:color="auto"/>
          </w:divBdr>
        </w:div>
        <w:div w:id="393703686">
          <w:marLeft w:val="0"/>
          <w:marRight w:val="0"/>
          <w:marTop w:val="0"/>
          <w:marBottom w:val="0"/>
          <w:divBdr>
            <w:top w:val="none" w:sz="0" w:space="0" w:color="auto"/>
            <w:left w:val="none" w:sz="0" w:space="0" w:color="auto"/>
            <w:bottom w:val="none" w:sz="0" w:space="0" w:color="auto"/>
            <w:right w:val="none" w:sz="0" w:space="0" w:color="auto"/>
          </w:divBdr>
        </w:div>
        <w:div w:id="434131431">
          <w:marLeft w:val="0"/>
          <w:marRight w:val="0"/>
          <w:marTop w:val="0"/>
          <w:marBottom w:val="0"/>
          <w:divBdr>
            <w:top w:val="none" w:sz="0" w:space="0" w:color="auto"/>
            <w:left w:val="none" w:sz="0" w:space="0" w:color="auto"/>
            <w:bottom w:val="none" w:sz="0" w:space="0" w:color="auto"/>
            <w:right w:val="none" w:sz="0" w:space="0" w:color="auto"/>
          </w:divBdr>
        </w:div>
        <w:div w:id="518814158">
          <w:marLeft w:val="0"/>
          <w:marRight w:val="0"/>
          <w:marTop w:val="0"/>
          <w:marBottom w:val="0"/>
          <w:divBdr>
            <w:top w:val="none" w:sz="0" w:space="0" w:color="auto"/>
            <w:left w:val="none" w:sz="0" w:space="0" w:color="auto"/>
            <w:bottom w:val="none" w:sz="0" w:space="0" w:color="auto"/>
            <w:right w:val="none" w:sz="0" w:space="0" w:color="auto"/>
          </w:divBdr>
        </w:div>
        <w:div w:id="575163794">
          <w:marLeft w:val="0"/>
          <w:marRight w:val="0"/>
          <w:marTop w:val="0"/>
          <w:marBottom w:val="0"/>
          <w:divBdr>
            <w:top w:val="none" w:sz="0" w:space="0" w:color="auto"/>
            <w:left w:val="none" w:sz="0" w:space="0" w:color="auto"/>
            <w:bottom w:val="none" w:sz="0" w:space="0" w:color="auto"/>
            <w:right w:val="none" w:sz="0" w:space="0" w:color="auto"/>
          </w:divBdr>
        </w:div>
        <w:div w:id="603926707">
          <w:marLeft w:val="0"/>
          <w:marRight w:val="0"/>
          <w:marTop w:val="0"/>
          <w:marBottom w:val="0"/>
          <w:divBdr>
            <w:top w:val="none" w:sz="0" w:space="0" w:color="auto"/>
            <w:left w:val="none" w:sz="0" w:space="0" w:color="auto"/>
            <w:bottom w:val="none" w:sz="0" w:space="0" w:color="auto"/>
            <w:right w:val="none" w:sz="0" w:space="0" w:color="auto"/>
          </w:divBdr>
        </w:div>
        <w:div w:id="710956106">
          <w:marLeft w:val="0"/>
          <w:marRight w:val="0"/>
          <w:marTop w:val="0"/>
          <w:marBottom w:val="0"/>
          <w:divBdr>
            <w:top w:val="none" w:sz="0" w:space="0" w:color="auto"/>
            <w:left w:val="none" w:sz="0" w:space="0" w:color="auto"/>
            <w:bottom w:val="none" w:sz="0" w:space="0" w:color="auto"/>
            <w:right w:val="none" w:sz="0" w:space="0" w:color="auto"/>
          </w:divBdr>
        </w:div>
        <w:div w:id="715589481">
          <w:marLeft w:val="0"/>
          <w:marRight w:val="0"/>
          <w:marTop w:val="0"/>
          <w:marBottom w:val="0"/>
          <w:divBdr>
            <w:top w:val="none" w:sz="0" w:space="0" w:color="auto"/>
            <w:left w:val="none" w:sz="0" w:space="0" w:color="auto"/>
            <w:bottom w:val="none" w:sz="0" w:space="0" w:color="auto"/>
            <w:right w:val="none" w:sz="0" w:space="0" w:color="auto"/>
          </w:divBdr>
        </w:div>
        <w:div w:id="748846283">
          <w:marLeft w:val="0"/>
          <w:marRight w:val="0"/>
          <w:marTop w:val="0"/>
          <w:marBottom w:val="0"/>
          <w:divBdr>
            <w:top w:val="none" w:sz="0" w:space="0" w:color="auto"/>
            <w:left w:val="none" w:sz="0" w:space="0" w:color="auto"/>
            <w:bottom w:val="none" w:sz="0" w:space="0" w:color="auto"/>
            <w:right w:val="none" w:sz="0" w:space="0" w:color="auto"/>
          </w:divBdr>
        </w:div>
        <w:div w:id="755127341">
          <w:marLeft w:val="0"/>
          <w:marRight w:val="0"/>
          <w:marTop w:val="0"/>
          <w:marBottom w:val="0"/>
          <w:divBdr>
            <w:top w:val="none" w:sz="0" w:space="0" w:color="auto"/>
            <w:left w:val="none" w:sz="0" w:space="0" w:color="auto"/>
            <w:bottom w:val="none" w:sz="0" w:space="0" w:color="auto"/>
            <w:right w:val="none" w:sz="0" w:space="0" w:color="auto"/>
          </w:divBdr>
        </w:div>
        <w:div w:id="845944815">
          <w:marLeft w:val="0"/>
          <w:marRight w:val="0"/>
          <w:marTop w:val="0"/>
          <w:marBottom w:val="0"/>
          <w:divBdr>
            <w:top w:val="none" w:sz="0" w:space="0" w:color="auto"/>
            <w:left w:val="none" w:sz="0" w:space="0" w:color="auto"/>
            <w:bottom w:val="none" w:sz="0" w:space="0" w:color="auto"/>
            <w:right w:val="none" w:sz="0" w:space="0" w:color="auto"/>
          </w:divBdr>
        </w:div>
        <w:div w:id="884293034">
          <w:marLeft w:val="0"/>
          <w:marRight w:val="0"/>
          <w:marTop w:val="0"/>
          <w:marBottom w:val="0"/>
          <w:divBdr>
            <w:top w:val="none" w:sz="0" w:space="0" w:color="auto"/>
            <w:left w:val="none" w:sz="0" w:space="0" w:color="auto"/>
            <w:bottom w:val="none" w:sz="0" w:space="0" w:color="auto"/>
            <w:right w:val="none" w:sz="0" w:space="0" w:color="auto"/>
          </w:divBdr>
        </w:div>
        <w:div w:id="1051274003">
          <w:marLeft w:val="0"/>
          <w:marRight w:val="0"/>
          <w:marTop w:val="0"/>
          <w:marBottom w:val="0"/>
          <w:divBdr>
            <w:top w:val="none" w:sz="0" w:space="0" w:color="auto"/>
            <w:left w:val="none" w:sz="0" w:space="0" w:color="auto"/>
            <w:bottom w:val="none" w:sz="0" w:space="0" w:color="auto"/>
            <w:right w:val="none" w:sz="0" w:space="0" w:color="auto"/>
          </w:divBdr>
        </w:div>
        <w:div w:id="1051811070">
          <w:marLeft w:val="0"/>
          <w:marRight w:val="0"/>
          <w:marTop w:val="0"/>
          <w:marBottom w:val="0"/>
          <w:divBdr>
            <w:top w:val="none" w:sz="0" w:space="0" w:color="auto"/>
            <w:left w:val="none" w:sz="0" w:space="0" w:color="auto"/>
            <w:bottom w:val="none" w:sz="0" w:space="0" w:color="auto"/>
            <w:right w:val="none" w:sz="0" w:space="0" w:color="auto"/>
          </w:divBdr>
        </w:div>
        <w:div w:id="1276644411">
          <w:marLeft w:val="0"/>
          <w:marRight w:val="0"/>
          <w:marTop w:val="0"/>
          <w:marBottom w:val="0"/>
          <w:divBdr>
            <w:top w:val="none" w:sz="0" w:space="0" w:color="auto"/>
            <w:left w:val="none" w:sz="0" w:space="0" w:color="auto"/>
            <w:bottom w:val="none" w:sz="0" w:space="0" w:color="auto"/>
            <w:right w:val="none" w:sz="0" w:space="0" w:color="auto"/>
          </w:divBdr>
        </w:div>
        <w:div w:id="1292445474">
          <w:marLeft w:val="0"/>
          <w:marRight w:val="0"/>
          <w:marTop w:val="0"/>
          <w:marBottom w:val="0"/>
          <w:divBdr>
            <w:top w:val="none" w:sz="0" w:space="0" w:color="auto"/>
            <w:left w:val="none" w:sz="0" w:space="0" w:color="auto"/>
            <w:bottom w:val="none" w:sz="0" w:space="0" w:color="auto"/>
            <w:right w:val="none" w:sz="0" w:space="0" w:color="auto"/>
          </w:divBdr>
        </w:div>
        <w:div w:id="1294601264">
          <w:marLeft w:val="0"/>
          <w:marRight w:val="0"/>
          <w:marTop w:val="0"/>
          <w:marBottom w:val="0"/>
          <w:divBdr>
            <w:top w:val="none" w:sz="0" w:space="0" w:color="auto"/>
            <w:left w:val="none" w:sz="0" w:space="0" w:color="auto"/>
            <w:bottom w:val="none" w:sz="0" w:space="0" w:color="auto"/>
            <w:right w:val="none" w:sz="0" w:space="0" w:color="auto"/>
          </w:divBdr>
        </w:div>
        <w:div w:id="1410224601">
          <w:marLeft w:val="0"/>
          <w:marRight w:val="0"/>
          <w:marTop w:val="0"/>
          <w:marBottom w:val="0"/>
          <w:divBdr>
            <w:top w:val="none" w:sz="0" w:space="0" w:color="auto"/>
            <w:left w:val="none" w:sz="0" w:space="0" w:color="auto"/>
            <w:bottom w:val="none" w:sz="0" w:space="0" w:color="auto"/>
            <w:right w:val="none" w:sz="0" w:space="0" w:color="auto"/>
          </w:divBdr>
        </w:div>
        <w:div w:id="1477380320">
          <w:marLeft w:val="0"/>
          <w:marRight w:val="0"/>
          <w:marTop w:val="0"/>
          <w:marBottom w:val="0"/>
          <w:divBdr>
            <w:top w:val="none" w:sz="0" w:space="0" w:color="auto"/>
            <w:left w:val="none" w:sz="0" w:space="0" w:color="auto"/>
            <w:bottom w:val="none" w:sz="0" w:space="0" w:color="auto"/>
            <w:right w:val="none" w:sz="0" w:space="0" w:color="auto"/>
          </w:divBdr>
        </w:div>
        <w:div w:id="1562279656">
          <w:marLeft w:val="0"/>
          <w:marRight w:val="0"/>
          <w:marTop w:val="0"/>
          <w:marBottom w:val="0"/>
          <w:divBdr>
            <w:top w:val="none" w:sz="0" w:space="0" w:color="auto"/>
            <w:left w:val="none" w:sz="0" w:space="0" w:color="auto"/>
            <w:bottom w:val="none" w:sz="0" w:space="0" w:color="auto"/>
            <w:right w:val="none" w:sz="0" w:space="0" w:color="auto"/>
          </w:divBdr>
        </w:div>
        <w:div w:id="1760562319">
          <w:marLeft w:val="0"/>
          <w:marRight w:val="0"/>
          <w:marTop w:val="0"/>
          <w:marBottom w:val="0"/>
          <w:divBdr>
            <w:top w:val="none" w:sz="0" w:space="0" w:color="auto"/>
            <w:left w:val="none" w:sz="0" w:space="0" w:color="auto"/>
            <w:bottom w:val="none" w:sz="0" w:space="0" w:color="auto"/>
            <w:right w:val="none" w:sz="0" w:space="0" w:color="auto"/>
          </w:divBdr>
        </w:div>
        <w:div w:id="1776248193">
          <w:marLeft w:val="0"/>
          <w:marRight w:val="0"/>
          <w:marTop w:val="0"/>
          <w:marBottom w:val="0"/>
          <w:divBdr>
            <w:top w:val="none" w:sz="0" w:space="0" w:color="auto"/>
            <w:left w:val="none" w:sz="0" w:space="0" w:color="auto"/>
            <w:bottom w:val="none" w:sz="0" w:space="0" w:color="auto"/>
            <w:right w:val="none" w:sz="0" w:space="0" w:color="auto"/>
          </w:divBdr>
        </w:div>
        <w:div w:id="1805653978">
          <w:marLeft w:val="0"/>
          <w:marRight w:val="0"/>
          <w:marTop w:val="0"/>
          <w:marBottom w:val="0"/>
          <w:divBdr>
            <w:top w:val="none" w:sz="0" w:space="0" w:color="auto"/>
            <w:left w:val="none" w:sz="0" w:space="0" w:color="auto"/>
            <w:bottom w:val="none" w:sz="0" w:space="0" w:color="auto"/>
            <w:right w:val="none" w:sz="0" w:space="0" w:color="auto"/>
          </w:divBdr>
        </w:div>
        <w:div w:id="1826779853">
          <w:marLeft w:val="0"/>
          <w:marRight w:val="0"/>
          <w:marTop w:val="0"/>
          <w:marBottom w:val="0"/>
          <w:divBdr>
            <w:top w:val="none" w:sz="0" w:space="0" w:color="auto"/>
            <w:left w:val="none" w:sz="0" w:space="0" w:color="auto"/>
            <w:bottom w:val="none" w:sz="0" w:space="0" w:color="auto"/>
            <w:right w:val="none" w:sz="0" w:space="0" w:color="auto"/>
          </w:divBdr>
        </w:div>
        <w:div w:id="1859855702">
          <w:marLeft w:val="0"/>
          <w:marRight w:val="0"/>
          <w:marTop w:val="0"/>
          <w:marBottom w:val="0"/>
          <w:divBdr>
            <w:top w:val="none" w:sz="0" w:space="0" w:color="auto"/>
            <w:left w:val="none" w:sz="0" w:space="0" w:color="auto"/>
            <w:bottom w:val="none" w:sz="0" w:space="0" w:color="auto"/>
            <w:right w:val="none" w:sz="0" w:space="0" w:color="auto"/>
          </w:divBdr>
          <w:divsChild>
            <w:div w:id="1398553594">
              <w:marLeft w:val="-75"/>
              <w:marRight w:val="0"/>
              <w:marTop w:val="30"/>
              <w:marBottom w:val="30"/>
              <w:divBdr>
                <w:top w:val="none" w:sz="0" w:space="0" w:color="auto"/>
                <w:left w:val="none" w:sz="0" w:space="0" w:color="auto"/>
                <w:bottom w:val="none" w:sz="0" w:space="0" w:color="auto"/>
                <w:right w:val="none" w:sz="0" w:space="0" w:color="auto"/>
              </w:divBdr>
              <w:divsChild>
                <w:div w:id="319042585">
                  <w:marLeft w:val="0"/>
                  <w:marRight w:val="0"/>
                  <w:marTop w:val="0"/>
                  <w:marBottom w:val="0"/>
                  <w:divBdr>
                    <w:top w:val="none" w:sz="0" w:space="0" w:color="auto"/>
                    <w:left w:val="none" w:sz="0" w:space="0" w:color="auto"/>
                    <w:bottom w:val="none" w:sz="0" w:space="0" w:color="auto"/>
                    <w:right w:val="none" w:sz="0" w:space="0" w:color="auto"/>
                  </w:divBdr>
                  <w:divsChild>
                    <w:div w:id="910432271">
                      <w:marLeft w:val="0"/>
                      <w:marRight w:val="0"/>
                      <w:marTop w:val="0"/>
                      <w:marBottom w:val="0"/>
                      <w:divBdr>
                        <w:top w:val="none" w:sz="0" w:space="0" w:color="auto"/>
                        <w:left w:val="none" w:sz="0" w:space="0" w:color="auto"/>
                        <w:bottom w:val="none" w:sz="0" w:space="0" w:color="auto"/>
                        <w:right w:val="none" w:sz="0" w:space="0" w:color="auto"/>
                      </w:divBdr>
                    </w:div>
                  </w:divsChild>
                </w:div>
                <w:div w:id="1034384660">
                  <w:marLeft w:val="0"/>
                  <w:marRight w:val="0"/>
                  <w:marTop w:val="0"/>
                  <w:marBottom w:val="0"/>
                  <w:divBdr>
                    <w:top w:val="none" w:sz="0" w:space="0" w:color="auto"/>
                    <w:left w:val="none" w:sz="0" w:space="0" w:color="auto"/>
                    <w:bottom w:val="none" w:sz="0" w:space="0" w:color="auto"/>
                    <w:right w:val="none" w:sz="0" w:space="0" w:color="auto"/>
                  </w:divBdr>
                  <w:divsChild>
                    <w:div w:id="1059016151">
                      <w:marLeft w:val="0"/>
                      <w:marRight w:val="0"/>
                      <w:marTop w:val="0"/>
                      <w:marBottom w:val="0"/>
                      <w:divBdr>
                        <w:top w:val="none" w:sz="0" w:space="0" w:color="auto"/>
                        <w:left w:val="none" w:sz="0" w:space="0" w:color="auto"/>
                        <w:bottom w:val="none" w:sz="0" w:space="0" w:color="auto"/>
                        <w:right w:val="none" w:sz="0" w:space="0" w:color="auto"/>
                      </w:divBdr>
                    </w:div>
                  </w:divsChild>
                </w:div>
                <w:div w:id="1333027871">
                  <w:marLeft w:val="0"/>
                  <w:marRight w:val="0"/>
                  <w:marTop w:val="0"/>
                  <w:marBottom w:val="0"/>
                  <w:divBdr>
                    <w:top w:val="none" w:sz="0" w:space="0" w:color="auto"/>
                    <w:left w:val="none" w:sz="0" w:space="0" w:color="auto"/>
                    <w:bottom w:val="none" w:sz="0" w:space="0" w:color="auto"/>
                    <w:right w:val="none" w:sz="0" w:space="0" w:color="auto"/>
                  </w:divBdr>
                  <w:divsChild>
                    <w:div w:id="1282685564">
                      <w:marLeft w:val="0"/>
                      <w:marRight w:val="0"/>
                      <w:marTop w:val="0"/>
                      <w:marBottom w:val="0"/>
                      <w:divBdr>
                        <w:top w:val="none" w:sz="0" w:space="0" w:color="auto"/>
                        <w:left w:val="none" w:sz="0" w:space="0" w:color="auto"/>
                        <w:bottom w:val="none" w:sz="0" w:space="0" w:color="auto"/>
                        <w:right w:val="none" w:sz="0" w:space="0" w:color="auto"/>
                      </w:divBdr>
                    </w:div>
                  </w:divsChild>
                </w:div>
                <w:div w:id="1401753477">
                  <w:marLeft w:val="0"/>
                  <w:marRight w:val="0"/>
                  <w:marTop w:val="0"/>
                  <w:marBottom w:val="0"/>
                  <w:divBdr>
                    <w:top w:val="none" w:sz="0" w:space="0" w:color="auto"/>
                    <w:left w:val="none" w:sz="0" w:space="0" w:color="auto"/>
                    <w:bottom w:val="none" w:sz="0" w:space="0" w:color="auto"/>
                    <w:right w:val="none" w:sz="0" w:space="0" w:color="auto"/>
                  </w:divBdr>
                  <w:divsChild>
                    <w:div w:id="1235432143">
                      <w:marLeft w:val="0"/>
                      <w:marRight w:val="0"/>
                      <w:marTop w:val="0"/>
                      <w:marBottom w:val="0"/>
                      <w:divBdr>
                        <w:top w:val="none" w:sz="0" w:space="0" w:color="auto"/>
                        <w:left w:val="none" w:sz="0" w:space="0" w:color="auto"/>
                        <w:bottom w:val="none" w:sz="0" w:space="0" w:color="auto"/>
                        <w:right w:val="none" w:sz="0" w:space="0" w:color="auto"/>
                      </w:divBdr>
                    </w:div>
                  </w:divsChild>
                </w:div>
                <w:div w:id="1493789539">
                  <w:marLeft w:val="0"/>
                  <w:marRight w:val="0"/>
                  <w:marTop w:val="0"/>
                  <w:marBottom w:val="0"/>
                  <w:divBdr>
                    <w:top w:val="none" w:sz="0" w:space="0" w:color="auto"/>
                    <w:left w:val="none" w:sz="0" w:space="0" w:color="auto"/>
                    <w:bottom w:val="none" w:sz="0" w:space="0" w:color="auto"/>
                    <w:right w:val="none" w:sz="0" w:space="0" w:color="auto"/>
                  </w:divBdr>
                  <w:divsChild>
                    <w:div w:id="1541044919">
                      <w:marLeft w:val="0"/>
                      <w:marRight w:val="0"/>
                      <w:marTop w:val="0"/>
                      <w:marBottom w:val="0"/>
                      <w:divBdr>
                        <w:top w:val="none" w:sz="0" w:space="0" w:color="auto"/>
                        <w:left w:val="none" w:sz="0" w:space="0" w:color="auto"/>
                        <w:bottom w:val="none" w:sz="0" w:space="0" w:color="auto"/>
                        <w:right w:val="none" w:sz="0" w:space="0" w:color="auto"/>
                      </w:divBdr>
                    </w:div>
                  </w:divsChild>
                </w:div>
                <w:div w:id="1895920883">
                  <w:marLeft w:val="0"/>
                  <w:marRight w:val="0"/>
                  <w:marTop w:val="0"/>
                  <w:marBottom w:val="0"/>
                  <w:divBdr>
                    <w:top w:val="none" w:sz="0" w:space="0" w:color="auto"/>
                    <w:left w:val="none" w:sz="0" w:space="0" w:color="auto"/>
                    <w:bottom w:val="none" w:sz="0" w:space="0" w:color="auto"/>
                    <w:right w:val="none" w:sz="0" w:space="0" w:color="auto"/>
                  </w:divBdr>
                  <w:divsChild>
                    <w:div w:id="16306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347721">
          <w:marLeft w:val="0"/>
          <w:marRight w:val="0"/>
          <w:marTop w:val="0"/>
          <w:marBottom w:val="0"/>
          <w:divBdr>
            <w:top w:val="none" w:sz="0" w:space="0" w:color="auto"/>
            <w:left w:val="none" w:sz="0" w:space="0" w:color="auto"/>
            <w:bottom w:val="none" w:sz="0" w:space="0" w:color="auto"/>
            <w:right w:val="none" w:sz="0" w:space="0" w:color="auto"/>
          </w:divBdr>
        </w:div>
        <w:div w:id="2056003525">
          <w:marLeft w:val="0"/>
          <w:marRight w:val="0"/>
          <w:marTop w:val="0"/>
          <w:marBottom w:val="0"/>
          <w:divBdr>
            <w:top w:val="none" w:sz="0" w:space="0" w:color="auto"/>
            <w:left w:val="none" w:sz="0" w:space="0" w:color="auto"/>
            <w:bottom w:val="none" w:sz="0" w:space="0" w:color="auto"/>
            <w:right w:val="none" w:sz="0" w:space="0" w:color="auto"/>
          </w:divBdr>
        </w:div>
      </w:divsChild>
    </w:div>
    <w:div w:id="594749587">
      <w:bodyDiv w:val="1"/>
      <w:marLeft w:val="0"/>
      <w:marRight w:val="0"/>
      <w:marTop w:val="0"/>
      <w:marBottom w:val="0"/>
      <w:divBdr>
        <w:top w:val="none" w:sz="0" w:space="0" w:color="auto"/>
        <w:left w:val="none" w:sz="0" w:space="0" w:color="auto"/>
        <w:bottom w:val="none" w:sz="0" w:space="0" w:color="auto"/>
        <w:right w:val="none" w:sz="0" w:space="0" w:color="auto"/>
      </w:divBdr>
    </w:div>
    <w:div w:id="718670291">
      <w:bodyDiv w:val="1"/>
      <w:marLeft w:val="0"/>
      <w:marRight w:val="0"/>
      <w:marTop w:val="0"/>
      <w:marBottom w:val="0"/>
      <w:divBdr>
        <w:top w:val="none" w:sz="0" w:space="0" w:color="auto"/>
        <w:left w:val="none" w:sz="0" w:space="0" w:color="auto"/>
        <w:bottom w:val="none" w:sz="0" w:space="0" w:color="auto"/>
        <w:right w:val="none" w:sz="0" w:space="0" w:color="auto"/>
      </w:divBdr>
    </w:div>
    <w:div w:id="759716268">
      <w:bodyDiv w:val="1"/>
      <w:marLeft w:val="0"/>
      <w:marRight w:val="0"/>
      <w:marTop w:val="0"/>
      <w:marBottom w:val="0"/>
      <w:divBdr>
        <w:top w:val="none" w:sz="0" w:space="0" w:color="auto"/>
        <w:left w:val="none" w:sz="0" w:space="0" w:color="auto"/>
        <w:bottom w:val="none" w:sz="0" w:space="0" w:color="auto"/>
        <w:right w:val="none" w:sz="0" w:space="0" w:color="auto"/>
      </w:divBdr>
      <w:divsChild>
        <w:div w:id="66346912">
          <w:marLeft w:val="634"/>
          <w:marRight w:val="0"/>
          <w:marTop w:val="60"/>
          <w:marBottom w:val="0"/>
          <w:divBdr>
            <w:top w:val="none" w:sz="0" w:space="0" w:color="auto"/>
            <w:left w:val="none" w:sz="0" w:space="0" w:color="auto"/>
            <w:bottom w:val="none" w:sz="0" w:space="0" w:color="auto"/>
            <w:right w:val="none" w:sz="0" w:space="0" w:color="auto"/>
          </w:divBdr>
        </w:div>
      </w:divsChild>
    </w:div>
    <w:div w:id="850677644">
      <w:bodyDiv w:val="1"/>
      <w:marLeft w:val="0"/>
      <w:marRight w:val="0"/>
      <w:marTop w:val="0"/>
      <w:marBottom w:val="0"/>
      <w:divBdr>
        <w:top w:val="none" w:sz="0" w:space="0" w:color="auto"/>
        <w:left w:val="none" w:sz="0" w:space="0" w:color="auto"/>
        <w:bottom w:val="none" w:sz="0" w:space="0" w:color="auto"/>
        <w:right w:val="none" w:sz="0" w:space="0" w:color="auto"/>
      </w:divBdr>
    </w:div>
    <w:div w:id="898900606">
      <w:bodyDiv w:val="1"/>
      <w:marLeft w:val="0"/>
      <w:marRight w:val="0"/>
      <w:marTop w:val="0"/>
      <w:marBottom w:val="0"/>
      <w:divBdr>
        <w:top w:val="none" w:sz="0" w:space="0" w:color="auto"/>
        <w:left w:val="none" w:sz="0" w:space="0" w:color="auto"/>
        <w:bottom w:val="none" w:sz="0" w:space="0" w:color="auto"/>
        <w:right w:val="none" w:sz="0" w:space="0" w:color="auto"/>
      </w:divBdr>
    </w:div>
    <w:div w:id="1076130260">
      <w:bodyDiv w:val="1"/>
      <w:marLeft w:val="0"/>
      <w:marRight w:val="0"/>
      <w:marTop w:val="0"/>
      <w:marBottom w:val="0"/>
      <w:divBdr>
        <w:top w:val="none" w:sz="0" w:space="0" w:color="auto"/>
        <w:left w:val="none" w:sz="0" w:space="0" w:color="auto"/>
        <w:bottom w:val="none" w:sz="0" w:space="0" w:color="auto"/>
        <w:right w:val="none" w:sz="0" w:space="0" w:color="auto"/>
      </w:divBdr>
      <w:divsChild>
        <w:div w:id="9768942">
          <w:marLeft w:val="0"/>
          <w:marRight w:val="0"/>
          <w:marTop w:val="0"/>
          <w:marBottom w:val="0"/>
          <w:divBdr>
            <w:top w:val="none" w:sz="0" w:space="0" w:color="auto"/>
            <w:left w:val="none" w:sz="0" w:space="0" w:color="auto"/>
            <w:bottom w:val="none" w:sz="0" w:space="0" w:color="auto"/>
            <w:right w:val="none" w:sz="0" w:space="0" w:color="auto"/>
          </w:divBdr>
          <w:divsChild>
            <w:div w:id="1811436056">
              <w:marLeft w:val="-75"/>
              <w:marRight w:val="0"/>
              <w:marTop w:val="30"/>
              <w:marBottom w:val="30"/>
              <w:divBdr>
                <w:top w:val="none" w:sz="0" w:space="0" w:color="auto"/>
                <w:left w:val="none" w:sz="0" w:space="0" w:color="auto"/>
                <w:bottom w:val="none" w:sz="0" w:space="0" w:color="auto"/>
                <w:right w:val="none" w:sz="0" w:space="0" w:color="auto"/>
              </w:divBdr>
              <w:divsChild>
                <w:div w:id="7609021">
                  <w:marLeft w:val="0"/>
                  <w:marRight w:val="0"/>
                  <w:marTop w:val="0"/>
                  <w:marBottom w:val="0"/>
                  <w:divBdr>
                    <w:top w:val="none" w:sz="0" w:space="0" w:color="auto"/>
                    <w:left w:val="none" w:sz="0" w:space="0" w:color="auto"/>
                    <w:bottom w:val="none" w:sz="0" w:space="0" w:color="auto"/>
                    <w:right w:val="none" w:sz="0" w:space="0" w:color="auto"/>
                  </w:divBdr>
                  <w:divsChild>
                    <w:div w:id="1716614629">
                      <w:marLeft w:val="0"/>
                      <w:marRight w:val="0"/>
                      <w:marTop w:val="0"/>
                      <w:marBottom w:val="0"/>
                      <w:divBdr>
                        <w:top w:val="none" w:sz="0" w:space="0" w:color="auto"/>
                        <w:left w:val="none" w:sz="0" w:space="0" w:color="auto"/>
                        <w:bottom w:val="none" w:sz="0" w:space="0" w:color="auto"/>
                        <w:right w:val="none" w:sz="0" w:space="0" w:color="auto"/>
                      </w:divBdr>
                    </w:div>
                  </w:divsChild>
                </w:div>
                <w:div w:id="665789549">
                  <w:marLeft w:val="0"/>
                  <w:marRight w:val="0"/>
                  <w:marTop w:val="0"/>
                  <w:marBottom w:val="0"/>
                  <w:divBdr>
                    <w:top w:val="none" w:sz="0" w:space="0" w:color="auto"/>
                    <w:left w:val="none" w:sz="0" w:space="0" w:color="auto"/>
                    <w:bottom w:val="none" w:sz="0" w:space="0" w:color="auto"/>
                    <w:right w:val="none" w:sz="0" w:space="0" w:color="auto"/>
                  </w:divBdr>
                  <w:divsChild>
                    <w:div w:id="1099641984">
                      <w:marLeft w:val="0"/>
                      <w:marRight w:val="0"/>
                      <w:marTop w:val="0"/>
                      <w:marBottom w:val="0"/>
                      <w:divBdr>
                        <w:top w:val="none" w:sz="0" w:space="0" w:color="auto"/>
                        <w:left w:val="none" w:sz="0" w:space="0" w:color="auto"/>
                        <w:bottom w:val="none" w:sz="0" w:space="0" w:color="auto"/>
                        <w:right w:val="none" w:sz="0" w:space="0" w:color="auto"/>
                      </w:divBdr>
                    </w:div>
                  </w:divsChild>
                </w:div>
                <w:div w:id="1242132877">
                  <w:marLeft w:val="0"/>
                  <w:marRight w:val="0"/>
                  <w:marTop w:val="0"/>
                  <w:marBottom w:val="0"/>
                  <w:divBdr>
                    <w:top w:val="none" w:sz="0" w:space="0" w:color="auto"/>
                    <w:left w:val="none" w:sz="0" w:space="0" w:color="auto"/>
                    <w:bottom w:val="none" w:sz="0" w:space="0" w:color="auto"/>
                    <w:right w:val="none" w:sz="0" w:space="0" w:color="auto"/>
                  </w:divBdr>
                  <w:divsChild>
                    <w:div w:id="223487561">
                      <w:marLeft w:val="0"/>
                      <w:marRight w:val="0"/>
                      <w:marTop w:val="0"/>
                      <w:marBottom w:val="0"/>
                      <w:divBdr>
                        <w:top w:val="none" w:sz="0" w:space="0" w:color="auto"/>
                        <w:left w:val="none" w:sz="0" w:space="0" w:color="auto"/>
                        <w:bottom w:val="none" w:sz="0" w:space="0" w:color="auto"/>
                        <w:right w:val="none" w:sz="0" w:space="0" w:color="auto"/>
                      </w:divBdr>
                    </w:div>
                  </w:divsChild>
                </w:div>
                <w:div w:id="1302689360">
                  <w:marLeft w:val="0"/>
                  <w:marRight w:val="0"/>
                  <w:marTop w:val="0"/>
                  <w:marBottom w:val="0"/>
                  <w:divBdr>
                    <w:top w:val="none" w:sz="0" w:space="0" w:color="auto"/>
                    <w:left w:val="none" w:sz="0" w:space="0" w:color="auto"/>
                    <w:bottom w:val="none" w:sz="0" w:space="0" w:color="auto"/>
                    <w:right w:val="none" w:sz="0" w:space="0" w:color="auto"/>
                  </w:divBdr>
                  <w:divsChild>
                    <w:div w:id="2081949822">
                      <w:marLeft w:val="0"/>
                      <w:marRight w:val="0"/>
                      <w:marTop w:val="0"/>
                      <w:marBottom w:val="0"/>
                      <w:divBdr>
                        <w:top w:val="none" w:sz="0" w:space="0" w:color="auto"/>
                        <w:left w:val="none" w:sz="0" w:space="0" w:color="auto"/>
                        <w:bottom w:val="none" w:sz="0" w:space="0" w:color="auto"/>
                        <w:right w:val="none" w:sz="0" w:space="0" w:color="auto"/>
                      </w:divBdr>
                    </w:div>
                  </w:divsChild>
                </w:div>
                <w:div w:id="1655865322">
                  <w:marLeft w:val="0"/>
                  <w:marRight w:val="0"/>
                  <w:marTop w:val="0"/>
                  <w:marBottom w:val="0"/>
                  <w:divBdr>
                    <w:top w:val="none" w:sz="0" w:space="0" w:color="auto"/>
                    <w:left w:val="none" w:sz="0" w:space="0" w:color="auto"/>
                    <w:bottom w:val="none" w:sz="0" w:space="0" w:color="auto"/>
                    <w:right w:val="none" w:sz="0" w:space="0" w:color="auto"/>
                  </w:divBdr>
                  <w:divsChild>
                    <w:div w:id="1419862923">
                      <w:marLeft w:val="0"/>
                      <w:marRight w:val="0"/>
                      <w:marTop w:val="0"/>
                      <w:marBottom w:val="0"/>
                      <w:divBdr>
                        <w:top w:val="none" w:sz="0" w:space="0" w:color="auto"/>
                        <w:left w:val="none" w:sz="0" w:space="0" w:color="auto"/>
                        <w:bottom w:val="none" w:sz="0" w:space="0" w:color="auto"/>
                        <w:right w:val="none" w:sz="0" w:space="0" w:color="auto"/>
                      </w:divBdr>
                    </w:div>
                  </w:divsChild>
                </w:div>
                <w:div w:id="2025474840">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4004">
          <w:marLeft w:val="0"/>
          <w:marRight w:val="0"/>
          <w:marTop w:val="0"/>
          <w:marBottom w:val="0"/>
          <w:divBdr>
            <w:top w:val="none" w:sz="0" w:space="0" w:color="auto"/>
            <w:left w:val="none" w:sz="0" w:space="0" w:color="auto"/>
            <w:bottom w:val="none" w:sz="0" w:space="0" w:color="auto"/>
            <w:right w:val="none" w:sz="0" w:space="0" w:color="auto"/>
          </w:divBdr>
        </w:div>
        <w:div w:id="267086753">
          <w:marLeft w:val="0"/>
          <w:marRight w:val="0"/>
          <w:marTop w:val="0"/>
          <w:marBottom w:val="0"/>
          <w:divBdr>
            <w:top w:val="none" w:sz="0" w:space="0" w:color="auto"/>
            <w:left w:val="none" w:sz="0" w:space="0" w:color="auto"/>
            <w:bottom w:val="none" w:sz="0" w:space="0" w:color="auto"/>
            <w:right w:val="none" w:sz="0" w:space="0" w:color="auto"/>
          </w:divBdr>
        </w:div>
        <w:div w:id="415786351">
          <w:marLeft w:val="0"/>
          <w:marRight w:val="0"/>
          <w:marTop w:val="0"/>
          <w:marBottom w:val="0"/>
          <w:divBdr>
            <w:top w:val="none" w:sz="0" w:space="0" w:color="auto"/>
            <w:left w:val="none" w:sz="0" w:space="0" w:color="auto"/>
            <w:bottom w:val="none" w:sz="0" w:space="0" w:color="auto"/>
            <w:right w:val="none" w:sz="0" w:space="0" w:color="auto"/>
          </w:divBdr>
        </w:div>
        <w:div w:id="431557943">
          <w:marLeft w:val="0"/>
          <w:marRight w:val="0"/>
          <w:marTop w:val="0"/>
          <w:marBottom w:val="0"/>
          <w:divBdr>
            <w:top w:val="none" w:sz="0" w:space="0" w:color="auto"/>
            <w:left w:val="none" w:sz="0" w:space="0" w:color="auto"/>
            <w:bottom w:val="none" w:sz="0" w:space="0" w:color="auto"/>
            <w:right w:val="none" w:sz="0" w:space="0" w:color="auto"/>
          </w:divBdr>
        </w:div>
        <w:div w:id="438721869">
          <w:marLeft w:val="0"/>
          <w:marRight w:val="0"/>
          <w:marTop w:val="0"/>
          <w:marBottom w:val="0"/>
          <w:divBdr>
            <w:top w:val="none" w:sz="0" w:space="0" w:color="auto"/>
            <w:left w:val="none" w:sz="0" w:space="0" w:color="auto"/>
            <w:bottom w:val="none" w:sz="0" w:space="0" w:color="auto"/>
            <w:right w:val="none" w:sz="0" w:space="0" w:color="auto"/>
          </w:divBdr>
        </w:div>
        <w:div w:id="524447664">
          <w:marLeft w:val="0"/>
          <w:marRight w:val="0"/>
          <w:marTop w:val="0"/>
          <w:marBottom w:val="0"/>
          <w:divBdr>
            <w:top w:val="none" w:sz="0" w:space="0" w:color="auto"/>
            <w:left w:val="none" w:sz="0" w:space="0" w:color="auto"/>
            <w:bottom w:val="none" w:sz="0" w:space="0" w:color="auto"/>
            <w:right w:val="none" w:sz="0" w:space="0" w:color="auto"/>
          </w:divBdr>
        </w:div>
        <w:div w:id="527715570">
          <w:marLeft w:val="0"/>
          <w:marRight w:val="0"/>
          <w:marTop w:val="0"/>
          <w:marBottom w:val="0"/>
          <w:divBdr>
            <w:top w:val="none" w:sz="0" w:space="0" w:color="auto"/>
            <w:left w:val="none" w:sz="0" w:space="0" w:color="auto"/>
            <w:bottom w:val="none" w:sz="0" w:space="0" w:color="auto"/>
            <w:right w:val="none" w:sz="0" w:space="0" w:color="auto"/>
          </w:divBdr>
        </w:div>
        <w:div w:id="534852286">
          <w:marLeft w:val="0"/>
          <w:marRight w:val="0"/>
          <w:marTop w:val="0"/>
          <w:marBottom w:val="0"/>
          <w:divBdr>
            <w:top w:val="none" w:sz="0" w:space="0" w:color="auto"/>
            <w:left w:val="none" w:sz="0" w:space="0" w:color="auto"/>
            <w:bottom w:val="none" w:sz="0" w:space="0" w:color="auto"/>
            <w:right w:val="none" w:sz="0" w:space="0" w:color="auto"/>
          </w:divBdr>
        </w:div>
        <w:div w:id="579563986">
          <w:marLeft w:val="0"/>
          <w:marRight w:val="0"/>
          <w:marTop w:val="0"/>
          <w:marBottom w:val="0"/>
          <w:divBdr>
            <w:top w:val="none" w:sz="0" w:space="0" w:color="auto"/>
            <w:left w:val="none" w:sz="0" w:space="0" w:color="auto"/>
            <w:bottom w:val="none" w:sz="0" w:space="0" w:color="auto"/>
            <w:right w:val="none" w:sz="0" w:space="0" w:color="auto"/>
          </w:divBdr>
        </w:div>
        <w:div w:id="656540741">
          <w:marLeft w:val="0"/>
          <w:marRight w:val="0"/>
          <w:marTop w:val="0"/>
          <w:marBottom w:val="0"/>
          <w:divBdr>
            <w:top w:val="none" w:sz="0" w:space="0" w:color="auto"/>
            <w:left w:val="none" w:sz="0" w:space="0" w:color="auto"/>
            <w:bottom w:val="none" w:sz="0" w:space="0" w:color="auto"/>
            <w:right w:val="none" w:sz="0" w:space="0" w:color="auto"/>
          </w:divBdr>
        </w:div>
        <w:div w:id="685640638">
          <w:marLeft w:val="0"/>
          <w:marRight w:val="0"/>
          <w:marTop w:val="0"/>
          <w:marBottom w:val="0"/>
          <w:divBdr>
            <w:top w:val="none" w:sz="0" w:space="0" w:color="auto"/>
            <w:left w:val="none" w:sz="0" w:space="0" w:color="auto"/>
            <w:bottom w:val="none" w:sz="0" w:space="0" w:color="auto"/>
            <w:right w:val="none" w:sz="0" w:space="0" w:color="auto"/>
          </w:divBdr>
        </w:div>
        <w:div w:id="722608068">
          <w:marLeft w:val="0"/>
          <w:marRight w:val="0"/>
          <w:marTop w:val="0"/>
          <w:marBottom w:val="0"/>
          <w:divBdr>
            <w:top w:val="none" w:sz="0" w:space="0" w:color="auto"/>
            <w:left w:val="none" w:sz="0" w:space="0" w:color="auto"/>
            <w:bottom w:val="none" w:sz="0" w:space="0" w:color="auto"/>
            <w:right w:val="none" w:sz="0" w:space="0" w:color="auto"/>
          </w:divBdr>
        </w:div>
        <w:div w:id="723984438">
          <w:marLeft w:val="0"/>
          <w:marRight w:val="0"/>
          <w:marTop w:val="0"/>
          <w:marBottom w:val="0"/>
          <w:divBdr>
            <w:top w:val="none" w:sz="0" w:space="0" w:color="auto"/>
            <w:left w:val="none" w:sz="0" w:space="0" w:color="auto"/>
            <w:bottom w:val="none" w:sz="0" w:space="0" w:color="auto"/>
            <w:right w:val="none" w:sz="0" w:space="0" w:color="auto"/>
          </w:divBdr>
        </w:div>
        <w:div w:id="754791035">
          <w:marLeft w:val="0"/>
          <w:marRight w:val="0"/>
          <w:marTop w:val="0"/>
          <w:marBottom w:val="0"/>
          <w:divBdr>
            <w:top w:val="none" w:sz="0" w:space="0" w:color="auto"/>
            <w:left w:val="none" w:sz="0" w:space="0" w:color="auto"/>
            <w:bottom w:val="none" w:sz="0" w:space="0" w:color="auto"/>
            <w:right w:val="none" w:sz="0" w:space="0" w:color="auto"/>
          </w:divBdr>
        </w:div>
        <w:div w:id="788166717">
          <w:marLeft w:val="0"/>
          <w:marRight w:val="0"/>
          <w:marTop w:val="0"/>
          <w:marBottom w:val="0"/>
          <w:divBdr>
            <w:top w:val="none" w:sz="0" w:space="0" w:color="auto"/>
            <w:left w:val="none" w:sz="0" w:space="0" w:color="auto"/>
            <w:bottom w:val="none" w:sz="0" w:space="0" w:color="auto"/>
            <w:right w:val="none" w:sz="0" w:space="0" w:color="auto"/>
          </w:divBdr>
        </w:div>
        <w:div w:id="910044985">
          <w:marLeft w:val="0"/>
          <w:marRight w:val="0"/>
          <w:marTop w:val="0"/>
          <w:marBottom w:val="0"/>
          <w:divBdr>
            <w:top w:val="none" w:sz="0" w:space="0" w:color="auto"/>
            <w:left w:val="none" w:sz="0" w:space="0" w:color="auto"/>
            <w:bottom w:val="none" w:sz="0" w:space="0" w:color="auto"/>
            <w:right w:val="none" w:sz="0" w:space="0" w:color="auto"/>
          </w:divBdr>
        </w:div>
        <w:div w:id="938567032">
          <w:marLeft w:val="0"/>
          <w:marRight w:val="0"/>
          <w:marTop w:val="0"/>
          <w:marBottom w:val="0"/>
          <w:divBdr>
            <w:top w:val="none" w:sz="0" w:space="0" w:color="auto"/>
            <w:left w:val="none" w:sz="0" w:space="0" w:color="auto"/>
            <w:bottom w:val="none" w:sz="0" w:space="0" w:color="auto"/>
            <w:right w:val="none" w:sz="0" w:space="0" w:color="auto"/>
          </w:divBdr>
        </w:div>
        <w:div w:id="1045330754">
          <w:marLeft w:val="0"/>
          <w:marRight w:val="0"/>
          <w:marTop w:val="0"/>
          <w:marBottom w:val="0"/>
          <w:divBdr>
            <w:top w:val="none" w:sz="0" w:space="0" w:color="auto"/>
            <w:left w:val="none" w:sz="0" w:space="0" w:color="auto"/>
            <w:bottom w:val="none" w:sz="0" w:space="0" w:color="auto"/>
            <w:right w:val="none" w:sz="0" w:space="0" w:color="auto"/>
          </w:divBdr>
        </w:div>
        <w:div w:id="1055810758">
          <w:marLeft w:val="0"/>
          <w:marRight w:val="0"/>
          <w:marTop w:val="0"/>
          <w:marBottom w:val="0"/>
          <w:divBdr>
            <w:top w:val="none" w:sz="0" w:space="0" w:color="auto"/>
            <w:left w:val="none" w:sz="0" w:space="0" w:color="auto"/>
            <w:bottom w:val="none" w:sz="0" w:space="0" w:color="auto"/>
            <w:right w:val="none" w:sz="0" w:space="0" w:color="auto"/>
          </w:divBdr>
        </w:div>
        <w:div w:id="1264146820">
          <w:marLeft w:val="0"/>
          <w:marRight w:val="0"/>
          <w:marTop w:val="0"/>
          <w:marBottom w:val="0"/>
          <w:divBdr>
            <w:top w:val="none" w:sz="0" w:space="0" w:color="auto"/>
            <w:left w:val="none" w:sz="0" w:space="0" w:color="auto"/>
            <w:bottom w:val="none" w:sz="0" w:space="0" w:color="auto"/>
            <w:right w:val="none" w:sz="0" w:space="0" w:color="auto"/>
          </w:divBdr>
        </w:div>
        <w:div w:id="1365593097">
          <w:marLeft w:val="0"/>
          <w:marRight w:val="0"/>
          <w:marTop w:val="0"/>
          <w:marBottom w:val="0"/>
          <w:divBdr>
            <w:top w:val="none" w:sz="0" w:space="0" w:color="auto"/>
            <w:left w:val="none" w:sz="0" w:space="0" w:color="auto"/>
            <w:bottom w:val="none" w:sz="0" w:space="0" w:color="auto"/>
            <w:right w:val="none" w:sz="0" w:space="0" w:color="auto"/>
          </w:divBdr>
        </w:div>
        <w:div w:id="1477799284">
          <w:marLeft w:val="0"/>
          <w:marRight w:val="0"/>
          <w:marTop w:val="0"/>
          <w:marBottom w:val="0"/>
          <w:divBdr>
            <w:top w:val="none" w:sz="0" w:space="0" w:color="auto"/>
            <w:left w:val="none" w:sz="0" w:space="0" w:color="auto"/>
            <w:bottom w:val="none" w:sz="0" w:space="0" w:color="auto"/>
            <w:right w:val="none" w:sz="0" w:space="0" w:color="auto"/>
          </w:divBdr>
        </w:div>
        <w:div w:id="1519731405">
          <w:marLeft w:val="0"/>
          <w:marRight w:val="0"/>
          <w:marTop w:val="0"/>
          <w:marBottom w:val="0"/>
          <w:divBdr>
            <w:top w:val="none" w:sz="0" w:space="0" w:color="auto"/>
            <w:left w:val="none" w:sz="0" w:space="0" w:color="auto"/>
            <w:bottom w:val="none" w:sz="0" w:space="0" w:color="auto"/>
            <w:right w:val="none" w:sz="0" w:space="0" w:color="auto"/>
          </w:divBdr>
        </w:div>
        <w:div w:id="1570732040">
          <w:marLeft w:val="0"/>
          <w:marRight w:val="0"/>
          <w:marTop w:val="0"/>
          <w:marBottom w:val="0"/>
          <w:divBdr>
            <w:top w:val="none" w:sz="0" w:space="0" w:color="auto"/>
            <w:left w:val="none" w:sz="0" w:space="0" w:color="auto"/>
            <w:bottom w:val="none" w:sz="0" w:space="0" w:color="auto"/>
            <w:right w:val="none" w:sz="0" w:space="0" w:color="auto"/>
          </w:divBdr>
        </w:div>
        <w:div w:id="1613511815">
          <w:marLeft w:val="0"/>
          <w:marRight w:val="0"/>
          <w:marTop w:val="0"/>
          <w:marBottom w:val="0"/>
          <w:divBdr>
            <w:top w:val="none" w:sz="0" w:space="0" w:color="auto"/>
            <w:left w:val="none" w:sz="0" w:space="0" w:color="auto"/>
            <w:bottom w:val="none" w:sz="0" w:space="0" w:color="auto"/>
            <w:right w:val="none" w:sz="0" w:space="0" w:color="auto"/>
          </w:divBdr>
        </w:div>
        <w:div w:id="1742677835">
          <w:marLeft w:val="0"/>
          <w:marRight w:val="0"/>
          <w:marTop w:val="0"/>
          <w:marBottom w:val="0"/>
          <w:divBdr>
            <w:top w:val="none" w:sz="0" w:space="0" w:color="auto"/>
            <w:left w:val="none" w:sz="0" w:space="0" w:color="auto"/>
            <w:bottom w:val="none" w:sz="0" w:space="0" w:color="auto"/>
            <w:right w:val="none" w:sz="0" w:space="0" w:color="auto"/>
          </w:divBdr>
        </w:div>
        <w:div w:id="1758870076">
          <w:marLeft w:val="0"/>
          <w:marRight w:val="0"/>
          <w:marTop w:val="0"/>
          <w:marBottom w:val="0"/>
          <w:divBdr>
            <w:top w:val="none" w:sz="0" w:space="0" w:color="auto"/>
            <w:left w:val="none" w:sz="0" w:space="0" w:color="auto"/>
            <w:bottom w:val="none" w:sz="0" w:space="0" w:color="auto"/>
            <w:right w:val="none" w:sz="0" w:space="0" w:color="auto"/>
          </w:divBdr>
        </w:div>
        <w:div w:id="1771505594">
          <w:marLeft w:val="0"/>
          <w:marRight w:val="0"/>
          <w:marTop w:val="0"/>
          <w:marBottom w:val="0"/>
          <w:divBdr>
            <w:top w:val="none" w:sz="0" w:space="0" w:color="auto"/>
            <w:left w:val="none" w:sz="0" w:space="0" w:color="auto"/>
            <w:bottom w:val="none" w:sz="0" w:space="0" w:color="auto"/>
            <w:right w:val="none" w:sz="0" w:space="0" w:color="auto"/>
          </w:divBdr>
        </w:div>
        <w:div w:id="1841463119">
          <w:marLeft w:val="0"/>
          <w:marRight w:val="0"/>
          <w:marTop w:val="0"/>
          <w:marBottom w:val="0"/>
          <w:divBdr>
            <w:top w:val="none" w:sz="0" w:space="0" w:color="auto"/>
            <w:left w:val="none" w:sz="0" w:space="0" w:color="auto"/>
            <w:bottom w:val="none" w:sz="0" w:space="0" w:color="auto"/>
            <w:right w:val="none" w:sz="0" w:space="0" w:color="auto"/>
          </w:divBdr>
        </w:div>
        <w:div w:id="2005009705">
          <w:marLeft w:val="0"/>
          <w:marRight w:val="0"/>
          <w:marTop w:val="0"/>
          <w:marBottom w:val="0"/>
          <w:divBdr>
            <w:top w:val="none" w:sz="0" w:space="0" w:color="auto"/>
            <w:left w:val="none" w:sz="0" w:space="0" w:color="auto"/>
            <w:bottom w:val="none" w:sz="0" w:space="0" w:color="auto"/>
            <w:right w:val="none" w:sz="0" w:space="0" w:color="auto"/>
          </w:divBdr>
        </w:div>
        <w:div w:id="2019230718">
          <w:marLeft w:val="0"/>
          <w:marRight w:val="0"/>
          <w:marTop w:val="0"/>
          <w:marBottom w:val="0"/>
          <w:divBdr>
            <w:top w:val="none" w:sz="0" w:space="0" w:color="auto"/>
            <w:left w:val="none" w:sz="0" w:space="0" w:color="auto"/>
            <w:bottom w:val="none" w:sz="0" w:space="0" w:color="auto"/>
            <w:right w:val="none" w:sz="0" w:space="0" w:color="auto"/>
          </w:divBdr>
        </w:div>
      </w:divsChild>
    </w:div>
    <w:div w:id="1082988922">
      <w:bodyDiv w:val="1"/>
      <w:marLeft w:val="0"/>
      <w:marRight w:val="0"/>
      <w:marTop w:val="0"/>
      <w:marBottom w:val="0"/>
      <w:divBdr>
        <w:top w:val="none" w:sz="0" w:space="0" w:color="auto"/>
        <w:left w:val="none" w:sz="0" w:space="0" w:color="auto"/>
        <w:bottom w:val="none" w:sz="0" w:space="0" w:color="auto"/>
        <w:right w:val="none" w:sz="0" w:space="0" w:color="auto"/>
      </w:divBdr>
      <w:divsChild>
        <w:div w:id="945622682">
          <w:marLeft w:val="274"/>
          <w:marRight w:val="0"/>
          <w:marTop w:val="180"/>
          <w:marBottom w:val="60"/>
          <w:divBdr>
            <w:top w:val="none" w:sz="0" w:space="0" w:color="auto"/>
            <w:left w:val="none" w:sz="0" w:space="0" w:color="auto"/>
            <w:bottom w:val="none" w:sz="0" w:space="0" w:color="auto"/>
            <w:right w:val="none" w:sz="0" w:space="0" w:color="auto"/>
          </w:divBdr>
        </w:div>
      </w:divsChild>
    </w:div>
    <w:div w:id="1123766895">
      <w:bodyDiv w:val="1"/>
      <w:marLeft w:val="0"/>
      <w:marRight w:val="0"/>
      <w:marTop w:val="0"/>
      <w:marBottom w:val="0"/>
      <w:divBdr>
        <w:top w:val="none" w:sz="0" w:space="0" w:color="auto"/>
        <w:left w:val="none" w:sz="0" w:space="0" w:color="auto"/>
        <w:bottom w:val="none" w:sz="0" w:space="0" w:color="auto"/>
        <w:right w:val="none" w:sz="0" w:space="0" w:color="auto"/>
      </w:divBdr>
    </w:div>
    <w:div w:id="1301423136">
      <w:bodyDiv w:val="1"/>
      <w:marLeft w:val="0"/>
      <w:marRight w:val="0"/>
      <w:marTop w:val="0"/>
      <w:marBottom w:val="0"/>
      <w:divBdr>
        <w:top w:val="none" w:sz="0" w:space="0" w:color="auto"/>
        <w:left w:val="none" w:sz="0" w:space="0" w:color="auto"/>
        <w:bottom w:val="none" w:sz="0" w:space="0" w:color="auto"/>
        <w:right w:val="none" w:sz="0" w:space="0" w:color="auto"/>
      </w:divBdr>
    </w:div>
    <w:div w:id="1331637201">
      <w:bodyDiv w:val="1"/>
      <w:marLeft w:val="0"/>
      <w:marRight w:val="0"/>
      <w:marTop w:val="0"/>
      <w:marBottom w:val="0"/>
      <w:divBdr>
        <w:top w:val="none" w:sz="0" w:space="0" w:color="auto"/>
        <w:left w:val="none" w:sz="0" w:space="0" w:color="auto"/>
        <w:bottom w:val="none" w:sz="0" w:space="0" w:color="auto"/>
        <w:right w:val="none" w:sz="0" w:space="0" w:color="auto"/>
      </w:divBdr>
    </w:div>
    <w:div w:id="1332756254">
      <w:bodyDiv w:val="1"/>
      <w:marLeft w:val="0"/>
      <w:marRight w:val="0"/>
      <w:marTop w:val="0"/>
      <w:marBottom w:val="0"/>
      <w:divBdr>
        <w:top w:val="none" w:sz="0" w:space="0" w:color="auto"/>
        <w:left w:val="none" w:sz="0" w:space="0" w:color="auto"/>
        <w:bottom w:val="none" w:sz="0" w:space="0" w:color="auto"/>
        <w:right w:val="none" w:sz="0" w:space="0" w:color="auto"/>
      </w:divBdr>
    </w:div>
    <w:div w:id="1427537693">
      <w:bodyDiv w:val="1"/>
      <w:marLeft w:val="0"/>
      <w:marRight w:val="0"/>
      <w:marTop w:val="0"/>
      <w:marBottom w:val="0"/>
      <w:divBdr>
        <w:top w:val="none" w:sz="0" w:space="0" w:color="auto"/>
        <w:left w:val="none" w:sz="0" w:space="0" w:color="auto"/>
        <w:bottom w:val="none" w:sz="0" w:space="0" w:color="auto"/>
        <w:right w:val="none" w:sz="0" w:space="0" w:color="auto"/>
      </w:divBdr>
    </w:div>
    <w:div w:id="1480340561">
      <w:bodyDiv w:val="1"/>
      <w:marLeft w:val="0"/>
      <w:marRight w:val="0"/>
      <w:marTop w:val="0"/>
      <w:marBottom w:val="0"/>
      <w:divBdr>
        <w:top w:val="none" w:sz="0" w:space="0" w:color="auto"/>
        <w:left w:val="none" w:sz="0" w:space="0" w:color="auto"/>
        <w:bottom w:val="none" w:sz="0" w:space="0" w:color="auto"/>
        <w:right w:val="none" w:sz="0" w:space="0" w:color="auto"/>
      </w:divBdr>
    </w:div>
    <w:div w:id="1513957591">
      <w:bodyDiv w:val="1"/>
      <w:marLeft w:val="0"/>
      <w:marRight w:val="0"/>
      <w:marTop w:val="0"/>
      <w:marBottom w:val="0"/>
      <w:divBdr>
        <w:top w:val="none" w:sz="0" w:space="0" w:color="auto"/>
        <w:left w:val="none" w:sz="0" w:space="0" w:color="auto"/>
        <w:bottom w:val="none" w:sz="0" w:space="0" w:color="auto"/>
        <w:right w:val="none" w:sz="0" w:space="0" w:color="auto"/>
      </w:divBdr>
      <w:divsChild>
        <w:div w:id="1056930016">
          <w:marLeft w:val="274"/>
          <w:marRight w:val="0"/>
          <w:marTop w:val="180"/>
          <w:marBottom w:val="60"/>
          <w:divBdr>
            <w:top w:val="none" w:sz="0" w:space="0" w:color="auto"/>
            <w:left w:val="none" w:sz="0" w:space="0" w:color="auto"/>
            <w:bottom w:val="none" w:sz="0" w:space="0" w:color="auto"/>
            <w:right w:val="none" w:sz="0" w:space="0" w:color="auto"/>
          </w:divBdr>
        </w:div>
      </w:divsChild>
    </w:div>
    <w:div w:id="1578789002">
      <w:bodyDiv w:val="1"/>
      <w:marLeft w:val="0"/>
      <w:marRight w:val="0"/>
      <w:marTop w:val="0"/>
      <w:marBottom w:val="0"/>
      <w:divBdr>
        <w:top w:val="none" w:sz="0" w:space="0" w:color="auto"/>
        <w:left w:val="none" w:sz="0" w:space="0" w:color="auto"/>
        <w:bottom w:val="none" w:sz="0" w:space="0" w:color="auto"/>
        <w:right w:val="none" w:sz="0" w:space="0" w:color="auto"/>
      </w:divBdr>
    </w:div>
    <w:div w:id="1590313118">
      <w:bodyDiv w:val="1"/>
      <w:marLeft w:val="0"/>
      <w:marRight w:val="0"/>
      <w:marTop w:val="0"/>
      <w:marBottom w:val="0"/>
      <w:divBdr>
        <w:top w:val="none" w:sz="0" w:space="0" w:color="auto"/>
        <w:left w:val="none" w:sz="0" w:space="0" w:color="auto"/>
        <w:bottom w:val="none" w:sz="0" w:space="0" w:color="auto"/>
        <w:right w:val="none" w:sz="0" w:space="0" w:color="auto"/>
      </w:divBdr>
      <w:divsChild>
        <w:div w:id="769470313">
          <w:marLeft w:val="0"/>
          <w:marRight w:val="0"/>
          <w:marTop w:val="0"/>
          <w:marBottom w:val="0"/>
          <w:divBdr>
            <w:top w:val="none" w:sz="0" w:space="0" w:color="auto"/>
            <w:left w:val="none" w:sz="0" w:space="0" w:color="auto"/>
            <w:bottom w:val="none" w:sz="0" w:space="0" w:color="auto"/>
            <w:right w:val="none" w:sz="0" w:space="0" w:color="auto"/>
          </w:divBdr>
        </w:div>
        <w:div w:id="1420714527">
          <w:marLeft w:val="0"/>
          <w:marRight w:val="0"/>
          <w:marTop w:val="0"/>
          <w:marBottom w:val="0"/>
          <w:divBdr>
            <w:top w:val="none" w:sz="0" w:space="0" w:color="auto"/>
            <w:left w:val="none" w:sz="0" w:space="0" w:color="auto"/>
            <w:bottom w:val="none" w:sz="0" w:space="0" w:color="auto"/>
            <w:right w:val="none" w:sz="0" w:space="0" w:color="auto"/>
          </w:divBdr>
        </w:div>
      </w:divsChild>
    </w:div>
    <w:div w:id="1590777257">
      <w:bodyDiv w:val="1"/>
      <w:marLeft w:val="0"/>
      <w:marRight w:val="0"/>
      <w:marTop w:val="0"/>
      <w:marBottom w:val="0"/>
      <w:divBdr>
        <w:top w:val="none" w:sz="0" w:space="0" w:color="auto"/>
        <w:left w:val="none" w:sz="0" w:space="0" w:color="auto"/>
        <w:bottom w:val="none" w:sz="0" w:space="0" w:color="auto"/>
        <w:right w:val="none" w:sz="0" w:space="0" w:color="auto"/>
      </w:divBdr>
    </w:div>
    <w:div w:id="1593659000">
      <w:bodyDiv w:val="1"/>
      <w:marLeft w:val="0"/>
      <w:marRight w:val="0"/>
      <w:marTop w:val="0"/>
      <w:marBottom w:val="0"/>
      <w:divBdr>
        <w:top w:val="none" w:sz="0" w:space="0" w:color="auto"/>
        <w:left w:val="none" w:sz="0" w:space="0" w:color="auto"/>
        <w:bottom w:val="none" w:sz="0" w:space="0" w:color="auto"/>
        <w:right w:val="none" w:sz="0" w:space="0" w:color="auto"/>
      </w:divBdr>
      <w:divsChild>
        <w:div w:id="1427726432">
          <w:marLeft w:val="274"/>
          <w:marRight w:val="0"/>
          <w:marTop w:val="180"/>
          <w:marBottom w:val="60"/>
          <w:divBdr>
            <w:top w:val="none" w:sz="0" w:space="0" w:color="auto"/>
            <w:left w:val="none" w:sz="0" w:space="0" w:color="auto"/>
            <w:bottom w:val="none" w:sz="0" w:space="0" w:color="auto"/>
            <w:right w:val="none" w:sz="0" w:space="0" w:color="auto"/>
          </w:divBdr>
        </w:div>
      </w:divsChild>
    </w:div>
    <w:div w:id="1641493596">
      <w:bodyDiv w:val="1"/>
      <w:marLeft w:val="0"/>
      <w:marRight w:val="0"/>
      <w:marTop w:val="0"/>
      <w:marBottom w:val="0"/>
      <w:divBdr>
        <w:top w:val="none" w:sz="0" w:space="0" w:color="auto"/>
        <w:left w:val="none" w:sz="0" w:space="0" w:color="auto"/>
        <w:bottom w:val="none" w:sz="0" w:space="0" w:color="auto"/>
        <w:right w:val="none" w:sz="0" w:space="0" w:color="auto"/>
      </w:divBdr>
      <w:divsChild>
        <w:div w:id="121117660">
          <w:marLeft w:val="0"/>
          <w:marRight w:val="0"/>
          <w:marTop w:val="0"/>
          <w:marBottom w:val="0"/>
          <w:divBdr>
            <w:top w:val="none" w:sz="0" w:space="0" w:color="auto"/>
            <w:left w:val="none" w:sz="0" w:space="0" w:color="auto"/>
            <w:bottom w:val="none" w:sz="0" w:space="0" w:color="auto"/>
            <w:right w:val="none" w:sz="0" w:space="0" w:color="auto"/>
          </w:divBdr>
          <w:divsChild>
            <w:div w:id="586816337">
              <w:marLeft w:val="0"/>
              <w:marRight w:val="0"/>
              <w:marTop w:val="0"/>
              <w:marBottom w:val="0"/>
              <w:divBdr>
                <w:top w:val="none" w:sz="0" w:space="0" w:color="auto"/>
                <w:left w:val="none" w:sz="0" w:space="0" w:color="auto"/>
                <w:bottom w:val="none" w:sz="0" w:space="0" w:color="auto"/>
                <w:right w:val="none" w:sz="0" w:space="0" w:color="auto"/>
              </w:divBdr>
              <w:divsChild>
                <w:div w:id="187619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921652">
      <w:bodyDiv w:val="1"/>
      <w:marLeft w:val="0"/>
      <w:marRight w:val="0"/>
      <w:marTop w:val="0"/>
      <w:marBottom w:val="0"/>
      <w:divBdr>
        <w:top w:val="none" w:sz="0" w:space="0" w:color="auto"/>
        <w:left w:val="none" w:sz="0" w:space="0" w:color="auto"/>
        <w:bottom w:val="none" w:sz="0" w:space="0" w:color="auto"/>
        <w:right w:val="none" w:sz="0" w:space="0" w:color="auto"/>
      </w:divBdr>
      <w:divsChild>
        <w:div w:id="1641421792">
          <w:marLeft w:val="0"/>
          <w:marRight w:val="0"/>
          <w:marTop w:val="0"/>
          <w:marBottom w:val="0"/>
          <w:divBdr>
            <w:top w:val="none" w:sz="0" w:space="0" w:color="auto"/>
            <w:left w:val="none" w:sz="0" w:space="0" w:color="auto"/>
            <w:bottom w:val="none" w:sz="0" w:space="0" w:color="auto"/>
            <w:right w:val="none" w:sz="0" w:space="0" w:color="auto"/>
          </w:divBdr>
        </w:div>
        <w:div w:id="1707874335">
          <w:marLeft w:val="0"/>
          <w:marRight w:val="0"/>
          <w:marTop w:val="0"/>
          <w:marBottom w:val="0"/>
          <w:divBdr>
            <w:top w:val="none" w:sz="0" w:space="0" w:color="auto"/>
            <w:left w:val="none" w:sz="0" w:space="0" w:color="auto"/>
            <w:bottom w:val="none" w:sz="0" w:space="0" w:color="auto"/>
            <w:right w:val="none" w:sz="0" w:space="0" w:color="auto"/>
          </w:divBdr>
        </w:div>
      </w:divsChild>
    </w:div>
    <w:div w:id="1660234561">
      <w:bodyDiv w:val="1"/>
      <w:marLeft w:val="0"/>
      <w:marRight w:val="0"/>
      <w:marTop w:val="0"/>
      <w:marBottom w:val="0"/>
      <w:divBdr>
        <w:top w:val="none" w:sz="0" w:space="0" w:color="auto"/>
        <w:left w:val="none" w:sz="0" w:space="0" w:color="auto"/>
        <w:bottom w:val="none" w:sz="0" w:space="0" w:color="auto"/>
        <w:right w:val="none" w:sz="0" w:space="0" w:color="auto"/>
      </w:divBdr>
    </w:div>
    <w:div w:id="1728988067">
      <w:bodyDiv w:val="1"/>
      <w:marLeft w:val="0"/>
      <w:marRight w:val="0"/>
      <w:marTop w:val="0"/>
      <w:marBottom w:val="0"/>
      <w:divBdr>
        <w:top w:val="none" w:sz="0" w:space="0" w:color="auto"/>
        <w:left w:val="none" w:sz="0" w:space="0" w:color="auto"/>
        <w:bottom w:val="none" w:sz="0" w:space="0" w:color="auto"/>
        <w:right w:val="none" w:sz="0" w:space="0" w:color="auto"/>
      </w:divBdr>
    </w:div>
    <w:div w:id="1910117717">
      <w:bodyDiv w:val="1"/>
      <w:marLeft w:val="0"/>
      <w:marRight w:val="0"/>
      <w:marTop w:val="0"/>
      <w:marBottom w:val="0"/>
      <w:divBdr>
        <w:top w:val="none" w:sz="0" w:space="0" w:color="auto"/>
        <w:left w:val="none" w:sz="0" w:space="0" w:color="auto"/>
        <w:bottom w:val="none" w:sz="0" w:space="0" w:color="auto"/>
        <w:right w:val="none" w:sz="0" w:space="0" w:color="auto"/>
      </w:divBdr>
    </w:div>
    <w:div w:id="1948733879">
      <w:bodyDiv w:val="1"/>
      <w:marLeft w:val="0"/>
      <w:marRight w:val="0"/>
      <w:marTop w:val="0"/>
      <w:marBottom w:val="0"/>
      <w:divBdr>
        <w:top w:val="none" w:sz="0" w:space="0" w:color="auto"/>
        <w:left w:val="none" w:sz="0" w:space="0" w:color="auto"/>
        <w:bottom w:val="none" w:sz="0" w:space="0" w:color="auto"/>
        <w:right w:val="none" w:sz="0" w:space="0" w:color="auto"/>
      </w:divBdr>
    </w:div>
    <w:div w:id="1956014204">
      <w:bodyDiv w:val="1"/>
      <w:marLeft w:val="0"/>
      <w:marRight w:val="0"/>
      <w:marTop w:val="0"/>
      <w:marBottom w:val="0"/>
      <w:divBdr>
        <w:top w:val="none" w:sz="0" w:space="0" w:color="auto"/>
        <w:left w:val="none" w:sz="0" w:space="0" w:color="auto"/>
        <w:bottom w:val="none" w:sz="0" w:space="0" w:color="auto"/>
        <w:right w:val="none" w:sz="0" w:space="0" w:color="auto"/>
      </w:divBdr>
    </w:div>
    <w:div w:id="2059433453">
      <w:bodyDiv w:val="1"/>
      <w:marLeft w:val="0"/>
      <w:marRight w:val="0"/>
      <w:marTop w:val="0"/>
      <w:marBottom w:val="0"/>
      <w:divBdr>
        <w:top w:val="none" w:sz="0" w:space="0" w:color="auto"/>
        <w:left w:val="none" w:sz="0" w:space="0" w:color="auto"/>
        <w:bottom w:val="none" w:sz="0" w:space="0" w:color="auto"/>
        <w:right w:val="none" w:sz="0" w:space="0" w:color="auto"/>
      </w:divBdr>
      <w:divsChild>
        <w:div w:id="1233858110">
          <w:marLeft w:val="0"/>
          <w:marRight w:val="0"/>
          <w:marTop w:val="0"/>
          <w:marBottom w:val="0"/>
          <w:divBdr>
            <w:top w:val="none" w:sz="0" w:space="0" w:color="auto"/>
            <w:left w:val="none" w:sz="0" w:space="0" w:color="auto"/>
            <w:bottom w:val="none" w:sz="0" w:space="0" w:color="auto"/>
            <w:right w:val="none" w:sz="0" w:space="0" w:color="auto"/>
          </w:divBdr>
          <w:divsChild>
            <w:div w:id="655692082">
              <w:marLeft w:val="0"/>
              <w:marRight w:val="0"/>
              <w:marTop w:val="0"/>
              <w:marBottom w:val="0"/>
              <w:divBdr>
                <w:top w:val="none" w:sz="0" w:space="0" w:color="auto"/>
                <w:left w:val="none" w:sz="0" w:space="0" w:color="auto"/>
                <w:bottom w:val="none" w:sz="0" w:space="0" w:color="auto"/>
                <w:right w:val="none" w:sz="0" w:space="0" w:color="auto"/>
              </w:divBdr>
            </w:div>
          </w:divsChild>
        </w:div>
        <w:div w:id="1525098835">
          <w:marLeft w:val="0"/>
          <w:marRight w:val="0"/>
          <w:marTop w:val="0"/>
          <w:marBottom w:val="0"/>
          <w:divBdr>
            <w:top w:val="none" w:sz="0" w:space="0" w:color="auto"/>
            <w:left w:val="none" w:sz="0" w:space="0" w:color="auto"/>
            <w:bottom w:val="none" w:sz="0" w:space="0" w:color="auto"/>
            <w:right w:val="none" w:sz="0" w:space="0" w:color="auto"/>
          </w:divBdr>
          <w:divsChild>
            <w:div w:id="1108815204">
              <w:marLeft w:val="0"/>
              <w:marRight w:val="0"/>
              <w:marTop w:val="0"/>
              <w:marBottom w:val="0"/>
              <w:divBdr>
                <w:top w:val="none" w:sz="0" w:space="0" w:color="auto"/>
                <w:left w:val="none" w:sz="0" w:space="0" w:color="auto"/>
                <w:bottom w:val="none" w:sz="0" w:space="0" w:color="auto"/>
                <w:right w:val="none" w:sz="0" w:space="0" w:color="auto"/>
              </w:divBdr>
            </w:div>
          </w:divsChild>
        </w:div>
        <w:div w:id="1746798307">
          <w:marLeft w:val="0"/>
          <w:marRight w:val="0"/>
          <w:marTop w:val="0"/>
          <w:marBottom w:val="0"/>
          <w:divBdr>
            <w:top w:val="none" w:sz="0" w:space="0" w:color="auto"/>
            <w:left w:val="none" w:sz="0" w:space="0" w:color="auto"/>
            <w:bottom w:val="none" w:sz="0" w:space="0" w:color="auto"/>
            <w:right w:val="none" w:sz="0" w:space="0" w:color="auto"/>
          </w:divBdr>
          <w:divsChild>
            <w:div w:id="201405673">
              <w:marLeft w:val="0"/>
              <w:marRight w:val="0"/>
              <w:marTop w:val="0"/>
              <w:marBottom w:val="0"/>
              <w:divBdr>
                <w:top w:val="none" w:sz="0" w:space="0" w:color="auto"/>
                <w:left w:val="none" w:sz="0" w:space="0" w:color="auto"/>
                <w:bottom w:val="none" w:sz="0" w:space="0" w:color="auto"/>
                <w:right w:val="none" w:sz="0" w:space="0" w:color="auto"/>
              </w:divBdr>
            </w:div>
            <w:div w:id="193285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shift_ji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www.counterpointresearch.com/insights/huawei-zero-bit-zero-watt-delivers-energy-savings-and-increased-performance/"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185E9E75-4489-4D3B-A8DF-73EF063A89BF}">
  <ds:schemaRefs>
    <ds:schemaRef ds:uri="http://schemas.openxmlformats.org/officeDocument/2006/bibliography"/>
  </ds:schemaRefs>
</ds:datastoreItem>
</file>

<file path=customXml/itemProps2.xml><?xml version="1.0" encoding="utf-8"?>
<ds:datastoreItem xmlns:ds="http://schemas.openxmlformats.org/officeDocument/2006/customXml" ds:itemID="{5BA7CA28-5D3D-44F1-BDAB-47A34E6D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32BD5-CA41-4595-B0A1-1869CECE2F69}">
  <ds:schemaRefs>
    <ds:schemaRef ds:uri="http://schemas.microsoft.com/sharepoint/v3/contenttype/forms"/>
  </ds:schemaRefs>
</ds:datastoreItem>
</file>

<file path=customXml/itemProps4.xml><?xml version="1.0" encoding="utf-8"?>
<ds:datastoreItem xmlns:ds="http://schemas.openxmlformats.org/officeDocument/2006/customXml" ds:itemID="{C976C9E5-D3DE-4670-A898-2F455242B4C3}">
  <ds:schemaRefs>
    <ds:schemaRef ds:uri="http://schemas.microsoft.com/office/2006/metadata/properties"/>
    <ds:schemaRef ds:uri="http://www.w3.org/XML/1998/namespace"/>
    <ds:schemaRef ds:uri="http://purl.org/dc/dcmitype/"/>
    <ds:schemaRef ds:uri="http://schemas.microsoft.com/office/2006/documentManagement/types"/>
    <ds:schemaRef ds:uri="8f6ad202-aa05-4e93-b6fa-deb3d04ff352"/>
    <ds:schemaRef ds:uri="4797a4d8-1186-445e-b9a0-11eceaaa1486"/>
    <ds:schemaRef ds:uri="http://schemas.microsoft.com/office/infopath/2007/PartnerControls"/>
    <ds:schemaRef ds:uri="http://schemas.openxmlformats.org/package/2006/metadata/core-properties"/>
    <ds:schemaRef ds:uri="http://purl.org/dc/terms/"/>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13598</TotalTime>
  <Pages>1</Pages>
  <Words>16243</Words>
  <Characters>92591</Characters>
  <Application>Microsoft Office Word</Application>
  <DocSecurity>4</DocSecurity>
  <Lines>771</Lines>
  <Paragraphs>217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108617</CharactersWithSpaces>
  <SharedDoc>false</SharedDoc>
  <HLinks>
    <vt:vector size="246" baseType="variant">
      <vt:variant>
        <vt:i4>6619239</vt:i4>
      </vt:variant>
      <vt:variant>
        <vt:i4>414</vt:i4>
      </vt:variant>
      <vt:variant>
        <vt:i4>0</vt:i4>
      </vt:variant>
      <vt:variant>
        <vt:i4>5</vt:i4>
      </vt:variant>
      <vt:variant>
        <vt:lpwstr>https://www.counterpointresearch.com/insights/huawei-zero-bit-zero-watt-delivers-energy-savings-and-increased-performance/</vt:lpwstr>
      </vt:variant>
      <vt:variant>
        <vt:lpwstr/>
      </vt:variant>
      <vt:variant>
        <vt:i4>1507384</vt:i4>
      </vt:variant>
      <vt:variant>
        <vt:i4>410</vt:i4>
      </vt:variant>
      <vt:variant>
        <vt:i4>0</vt:i4>
      </vt:variant>
      <vt:variant>
        <vt:i4>5</vt:i4>
      </vt:variant>
      <vt:variant>
        <vt:lpwstr/>
      </vt:variant>
      <vt:variant>
        <vt:lpwstr>_Toc210392300</vt:lpwstr>
      </vt:variant>
      <vt:variant>
        <vt:i4>1966137</vt:i4>
      </vt:variant>
      <vt:variant>
        <vt:i4>407</vt:i4>
      </vt:variant>
      <vt:variant>
        <vt:i4>0</vt:i4>
      </vt:variant>
      <vt:variant>
        <vt:i4>5</vt:i4>
      </vt:variant>
      <vt:variant>
        <vt:lpwstr/>
      </vt:variant>
      <vt:variant>
        <vt:lpwstr>_Toc210392299</vt:lpwstr>
      </vt:variant>
      <vt:variant>
        <vt:i4>1966137</vt:i4>
      </vt:variant>
      <vt:variant>
        <vt:i4>404</vt:i4>
      </vt:variant>
      <vt:variant>
        <vt:i4>0</vt:i4>
      </vt:variant>
      <vt:variant>
        <vt:i4>5</vt:i4>
      </vt:variant>
      <vt:variant>
        <vt:lpwstr/>
      </vt:variant>
      <vt:variant>
        <vt:lpwstr>_Toc210392298</vt:lpwstr>
      </vt:variant>
      <vt:variant>
        <vt:i4>1966137</vt:i4>
      </vt:variant>
      <vt:variant>
        <vt:i4>401</vt:i4>
      </vt:variant>
      <vt:variant>
        <vt:i4>0</vt:i4>
      </vt:variant>
      <vt:variant>
        <vt:i4>5</vt:i4>
      </vt:variant>
      <vt:variant>
        <vt:lpwstr/>
      </vt:variant>
      <vt:variant>
        <vt:lpwstr>_Toc210392297</vt:lpwstr>
      </vt:variant>
      <vt:variant>
        <vt:i4>1966137</vt:i4>
      </vt:variant>
      <vt:variant>
        <vt:i4>398</vt:i4>
      </vt:variant>
      <vt:variant>
        <vt:i4>0</vt:i4>
      </vt:variant>
      <vt:variant>
        <vt:i4>5</vt:i4>
      </vt:variant>
      <vt:variant>
        <vt:lpwstr/>
      </vt:variant>
      <vt:variant>
        <vt:lpwstr>_Toc210392296</vt:lpwstr>
      </vt:variant>
      <vt:variant>
        <vt:i4>1966137</vt:i4>
      </vt:variant>
      <vt:variant>
        <vt:i4>395</vt:i4>
      </vt:variant>
      <vt:variant>
        <vt:i4>0</vt:i4>
      </vt:variant>
      <vt:variant>
        <vt:i4>5</vt:i4>
      </vt:variant>
      <vt:variant>
        <vt:lpwstr/>
      </vt:variant>
      <vt:variant>
        <vt:lpwstr>_Toc210392295</vt:lpwstr>
      </vt:variant>
      <vt:variant>
        <vt:i4>1966137</vt:i4>
      </vt:variant>
      <vt:variant>
        <vt:i4>392</vt:i4>
      </vt:variant>
      <vt:variant>
        <vt:i4>0</vt:i4>
      </vt:variant>
      <vt:variant>
        <vt:i4>5</vt:i4>
      </vt:variant>
      <vt:variant>
        <vt:lpwstr/>
      </vt:variant>
      <vt:variant>
        <vt:lpwstr>_Toc210392294</vt:lpwstr>
      </vt:variant>
      <vt:variant>
        <vt:i4>1966137</vt:i4>
      </vt:variant>
      <vt:variant>
        <vt:i4>389</vt:i4>
      </vt:variant>
      <vt:variant>
        <vt:i4>0</vt:i4>
      </vt:variant>
      <vt:variant>
        <vt:i4>5</vt:i4>
      </vt:variant>
      <vt:variant>
        <vt:lpwstr/>
      </vt:variant>
      <vt:variant>
        <vt:lpwstr>_Toc210392293</vt:lpwstr>
      </vt:variant>
      <vt:variant>
        <vt:i4>1966137</vt:i4>
      </vt:variant>
      <vt:variant>
        <vt:i4>386</vt:i4>
      </vt:variant>
      <vt:variant>
        <vt:i4>0</vt:i4>
      </vt:variant>
      <vt:variant>
        <vt:i4>5</vt:i4>
      </vt:variant>
      <vt:variant>
        <vt:lpwstr/>
      </vt:variant>
      <vt:variant>
        <vt:lpwstr>_Toc210392292</vt:lpwstr>
      </vt:variant>
      <vt:variant>
        <vt:i4>1966137</vt:i4>
      </vt:variant>
      <vt:variant>
        <vt:i4>383</vt:i4>
      </vt:variant>
      <vt:variant>
        <vt:i4>0</vt:i4>
      </vt:variant>
      <vt:variant>
        <vt:i4>5</vt:i4>
      </vt:variant>
      <vt:variant>
        <vt:lpwstr/>
      </vt:variant>
      <vt:variant>
        <vt:lpwstr>_Toc210392291</vt:lpwstr>
      </vt:variant>
      <vt:variant>
        <vt:i4>1966137</vt:i4>
      </vt:variant>
      <vt:variant>
        <vt:i4>380</vt:i4>
      </vt:variant>
      <vt:variant>
        <vt:i4>0</vt:i4>
      </vt:variant>
      <vt:variant>
        <vt:i4>5</vt:i4>
      </vt:variant>
      <vt:variant>
        <vt:lpwstr/>
      </vt:variant>
      <vt:variant>
        <vt:lpwstr>_Toc210392290</vt:lpwstr>
      </vt:variant>
      <vt:variant>
        <vt:i4>2031673</vt:i4>
      </vt:variant>
      <vt:variant>
        <vt:i4>377</vt:i4>
      </vt:variant>
      <vt:variant>
        <vt:i4>0</vt:i4>
      </vt:variant>
      <vt:variant>
        <vt:i4>5</vt:i4>
      </vt:variant>
      <vt:variant>
        <vt:lpwstr/>
      </vt:variant>
      <vt:variant>
        <vt:lpwstr>_Toc210392289</vt:lpwstr>
      </vt:variant>
      <vt:variant>
        <vt:i4>2031673</vt:i4>
      </vt:variant>
      <vt:variant>
        <vt:i4>374</vt:i4>
      </vt:variant>
      <vt:variant>
        <vt:i4>0</vt:i4>
      </vt:variant>
      <vt:variant>
        <vt:i4>5</vt:i4>
      </vt:variant>
      <vt:variant>
        <vt:lpwstr/>
      </vt:variant>
      <vt:variant>
        <vt:lpwstr>_Toc210392288</vt:lpwstr>
      </vt:variant>
      <vt:variant>
        <vt:i4>2031673</vt:i4>
      </vt:variant>
      <vt:variant>
        <vt:i4>371</vt:i4>
      </vt:variant>
      <vt:variant>
        <vt:i4>0</vt:i4>
      </vt:variant>
      <vt:variant>
        <vt:i4>5</vt:i4>
      </vt:variant>
      <vt:variant>
        <vt:lpwstr/>
      </vt:variant>
      <vt:variant>
        <vt:lpwstr>_Toc210392287</vt:lpwstr>
      </vt:variant>
      <vt:variant>
        <vt:i4>2031673</vt:i4>
      </vt:variant>
      <vt:variant>
        <vt:i4>368</vt:i4>
      </vt:variant>
      <vt:variant>
        <vt:i4>0</vt:i4>
      </vt:variant>
      <vt:variant>
        <vt:i4>5</vt:i4>
      </vt:variant>
      <vt:variant>
        <vt:lpwstr/>
      </vt:variant>
      <vt:variant>
        <vt:lpwstr>_Toc210392286</vt:lpwstr>
      </vt:variant>
      <vt:variant>
        <vt:i4>2031673</vt:i4>
      </vt:variant>
      <vt:variant>
        <vt:i4>365</vt:i4>
      </vt:variant>
      <vt:variant>
        <vt:i4>0</vt:i4>
      </vt:variant>
      <vt:variant>
        <vt:i4>5</vt:i4>
      </vt:variant>
      <vt:variant>
        <vt:lpwstr/>
      </vt:variant>
      <vt:variant>
        <vt:lpwstr>_Toc210392285</vt:lpwstr>
      </vt:variant>
      <vt:variant>
        <vt:i4>2031673</vt:i4>
      </vt:variant>
      <vt:variant>
        <vt:i4>362</vt:i4>
      </vt:variant>
      <vt:variant>
        <vt:i4>0</vt:i4>
      </vt:variant>
      <vt:variant>
        <vt:i4>5</vt:i4>
      </vt:variant>
      <vt:variant>
        <vt:lpwstr/>
      </vt:variant>
      <vt:variant>
        <vt:lpwstr>_Toc210392284</vt:lpwstr>
      </vt:variant>
      <vt:variant>
        <vt:i4>2031673</vt:i4>
      </vt:variant>
      <vt:variant>
        <vt:i4>359</vt:i4>
      </vt:variant>
      <vt:variant>
        <vt:i4>0</vt:i4>
      </vt:variant>
      <vt:variant>
        <vt:i4>5</vt:i4>
      </vt:variant>
      <vt:variant>
        <vt:lpwstr/>
      </vt:variant>
      <vt:variant>
        <vt:lpwstr>_Toc210392283</vt:lpwstr>
      </vt:variant>
      <vt:variant>
        <vt:i4>2031673</vt:i4>
      </vt:variant>
      <vt:variant>
        <vt:i4>356</vt:i4>
      </vt:variant>
      <vt:variant>
        <vt:i4>0</vt:i4>
      </vt:variant>
      <vt:variant>
        <vt:i4>5</vt:i4>
      </vt:variant>
      <vt:variant>
        <vt:lpwstr/>
      </vt:variant>
      <vt:variant>
        <vt:lpwstr>_Toc210392282</vt:lpwstr>
      </vt:variant>
      <vt:variant>
        <vt:i4>2031673</vt:i4>
      </vt:variant>
      <vt:variant>
        <vt:i4>353</vt:i4>
      </vt:variant>
      <vt:variant>
        <vt:i4>0</vt:i4>
      </vt:variant>
      <vt:variant>
        <vt:i4>5</vt:i4>
      </vt:variant>
      <vt:variant>
        <vt:lpwstr/>
      </vt:variant>
      <vt:variant>
        <vt:lpwstr>_Toc210392281</vt:lpwstr>
      </vt:variant>
      <vt:variant>
        <vt:i4>2031673</vt:i4>
      </vt:variant>
      <vt:variant>
        <vt:i4>350</vt:i4>
      </vt:variant>
      <vt:variant>
        <vt:i4>0</vt:i4>
      </vt:variant>
      <vt:variant>
        <vt:i4>5</vt:i4>
      </vt:variant>
      <vt:variant>
        <vt:lpwstr/>
      </vt:variant>
      <vt:variant>
        <vt:lpwstr>_Toc210392280</vt:lpwstr>
      </vt:variant>
      <vt:variant>
        <vt:i4>1048633</vt:i4>
      </vt:variant>
      <vt:variant>
        <vt:i4>347</vt:i4>
      </vt:variant>
      <vt:variant>
        <vt:i4>0</vt:i4>
      </vt:variant>
      <vt:variant>
        <vt:i4>5</vt:i4>
      </vt:variant>
      <vt:variant>
        <vt:lpwstr/>
      </vt:variant>
      <vt:variant>
        <vt:lpwstr>_Toc210392279</vt:lpwstr>
      </vt:variant>
      <vt:variant>
        <vt:i4>1048633</vt:i4>
      </vt:variant>
      <vt:variant>
        <vt:i4>344</vt:i4>
      </vt:variant>
      <vt:variant>
        <vt:i4>0</vt:i4>
      </vt:variant>
      <vt:variant>
        <vt:i4>5</vt:i4>
      </vt:variant>
      <vt:variant>
        <vt:lpwstr/>
      </vt:variant>
      <vt:variant>
        <vt:lpwstr>_Toc210392278</vt:lpwstr>
      </vt:variant>
      <vt:variant>
        <vt:i4>1048633</vt:i4>
      </vt:variant>
      <vt:variant>
        <vt:i4>341</vt:i4>
      </vt:variant>
      <vt:variant>
        <vt:i4>0</vt:i4>
      </vt:variant>
      <vt:variant>
        <vt:i4>5</vt:i4>
      </vt:variant>
      <vt:variant>
        <vt:lpwstr/>
      </vt:variant>
      <vt:variant>
        <vt:lpwstr>_Toc210392277</vt:lpwstr>
      </vt:variant>
      <vt:variant>
        <vt:i4>1048633</vt:i4>
      </vt:variant>
      <vt:variant>
        <vt:i4>338</vt:i4>
      </vt:variant>
      <vt:variant>
        <vt:i4>0</vt:i4>
      </vt:variant>
      <vt:variant>
        <vt:i4>5</vt:i4>
      </vt:variant>
      <vt:variant>
        <vt:lpwstr/>
      </vt:variant>
      <vt:variant>
        <vt:lpwstr>_Toc210392276</vt:lpwstr>
      </vt:variant>
      <vt:variant>
        <vt:i4>1048633</vt:i4>
      </vt:variant>
      <vt:variant>
        <vt:i4>335</vt:i4>
      </vt:variant>
      <vt:variant>
        <vt:i4>0</vt:i4>
      </vt:variant>
      <vt:variant>
        <vt:i4>5</vt:i4>
      </vt:variant>
      <vt:variant>
        <vt:lpwstr/>
      </vt:variant>
      <vt:variant>
        <vt:lpwstr>_Toc210392275</vt:lpwstr>
      </vt:variant>
      <vt:variant>
        <vt:i4>1048633</vt:i4>
      </vt:variant>
      <vt:variant>
        <vt:i4>332</vt:i4>
      </vt:variant>
      <vt:variant>
        <vt:i4>0</vt:i4>
      </vt:variant>
      <vt:variant>
        <vt:i4>5</vt:i4>
      </vt:variant>
      <vt:variant>
        <vt:lpwstr/>
      </vt:variant>
      <vt:variant>
        <vt:lpwstr>_Toc210392274</vt:lpwstr>
      </vt:variant>
      <vt:variant>
        <vt:i4>1048633</vt:i4>
      </vt:variant>
      <vt:variant>
        <vt:i4>329</vt:i4>
      </vt:variant>
      <vt:variant>
        <vt:i4>0</vt:i4>
      </vt:variant>
      <vt:variant>
        <vt:i4>5</vt:i4>
      </vt:variant>
      <vt:variant>
        <vt:lpwstr/>
      </vt:variant>
      <vt:variant>
        <vt:lpwstr>_Toc210392273</vt:lpwstr>
      </vt:variant>
      <vt:variant>
        <vt:i4>1048633</vt:i4>
      </vt:variant>
      <vt:variant>
        <vt:i4>326</vt:i4>
      </vt:variant>
      <vt:variant>
        <vt:i4>0</vt:i4>
      </vt:variant>
      <vt:variant>
        <vt:i4>5</vt:i4>
      </vt:variant>
      <vt:variant>
        <vt:lpwstr/>
      </vt:variant>
      <vt:variant>
        <vt:lpwstr>_Toc210392272</vt:lpwstr>
      </vt:variant>
      <vt:variant>
        <vt:i4>1048633</vt:i4>
      </vt:variant>
      <vt:variant>
        <vt:i4>323</vt:i4>
      </vt:variant>
      <vt:variant>
        <vt:i4>0</vt:i4>
      </vt:variant>
      <vt:variant>
        <vt:i4>5</vt:i4>
      </vt:variant>
      <vt:variant>
        <vt:lpwstr/>
      </vt:variant>
      <vt:variant>
        <vt:lpwstr>_Toc210392271</vt:lpwstr>
      </vt:variant>
      <vt:variant>
        <vt:i4>1048633</vt:i4>
      </vt:variant>
      <vt:variant>
        <vt:i4>320</vt:i4>
      </vt:variant>
      <vt:variant>
        <vt:i4>0</vt:i4>
      </vt:variant>
      <vt:variant>
        <vt:i4>5</vt:i4>
      </vt:variant>
      <vt:variant>
        <vt:lpwstr/>
      </vt:variant>
      <vt:variant>
        <vt:lpwstr>_Toc210392270</vt:lpwstr>
      </vt:variant>
      <vt:variant>
        <vt:i4>1114169</vt:i4>
      </vt:variant>
      <vt:variant>
        <vt:i4>317</vt:i4>
      </vt:variant>
      <vt:variant>
        <vt:i4>0</vt:i4>
      </vt:variant>
      <vt:variant>
        <vt:i4>5</vt:i4>
      </vt:variant>
      <vt:variant>
        <vt:lpwstr/>
      </vt:variant>
      <vt:variant>
        <vt:lpwstr>_Toc210392269</vt:lpwstr>
      </vt:variant>
      <vt:variant>
        <vt:i4>1114169</vt:i4>
      </vt:variant>
      <vt:variant>
        <vt:i4>314</vt:i4>
      </vt:variant>
      <vt:variant>
        <vt:i4>0</vt:i4>
      </vt:variant>
      <vt:variant>
        <vt:i4>5</vt:i4>
      </vt:variant>
      <vt:variant>
        <vt:lpwstr/>
      </vt:variant>
      <vt:variant>
        <vt:lpwstr>_Toc210392268</vt:lpwstr>
      </vt:variant>
      <vt:variant>
        <vt:i4>1114169</vt:i4>
      </vt:variant>
      <vt:variant>
        <vt:i4>311</vt:i4>
      </vt:variant>
      <vt:variant>
        <vt:i4>0</vt:i4>
      </vt:variant>
      <vt:variant>
        <vt:i4>5</vt:i4>
      </vt:variant>
      <vt:variant>
        <vt:lpwstr/>
      </vt:variant>
      <vt:variant>
        <vt:lpwstr>_Toc210392267</vt:lpwstr>
      </vt:variant>
      <vt:variant>
        <vt:i4>1114169</vt:i4>
      </vt:variant>
      <vt:variant>
        <vt:i4>308</vt:i4>
      </vt:variant>
      <vt:variant>
        <vt:i4>0</vt:i4>
      </vt:variant>
      <vt:variant>
        <vt:i4>5</vt:i4>
      </vt:variant>
      <vt:variant>
        <vt:lpwstr/>
      </vt:variant>
      <vt:variant>
        <vt:lpwstr>_Toc210392266</vt:lpwstr>
      </vt:variant>
      <vt:variant>
        <vt:i4>1114169</vt:i4>
      </vt:variant>
      <vt:variant>
        <vt:i4>305</vt:i4>
      </vt:variant>
      <vt:variant>
        <vt:i4>0</vt:i4>
      </vt:variant>
      <vt:variant>
        <vt:i4>5</vt:i4>
      </vt:variant>
      <vt:variant>
        <vt:lpwstr/>
      </vt:variant>
      <vt:variant>
        <vt:lpwstr>_Toc210392265</vt:lpwstr>
      </vt:variant>
      <vt:variant>
        <vt:i4>1114169</vt:i4>
      </vt:variant>
      <vt:variant>
        <vt:i4>302</vt:i4>
      </vt:variant>
      <vt:variant>
        <vt:i4>0</vt:i4>
      </vt:variant>
      <vt:variant>
        <vt:i4>5</vt:i4>
      </vt:variant>
      <vt:variant>
        <vt:lpwstr/>
      </vt:variant>
      <vt:variant>
        <vt:lpwstr>_Toc210392264</vt:lpwstr>
      </vt:variant>
      <vt:variant>
        <vt:i4>1114169</vt:i4>
      </vt:variant>
      <vt:variant>
        <vt:i4>299</vt:i4>
      </vt:variant>
      <vt:variant>
        <vt:i4>0</vt:i4>
      </vt:variant>
      <vt:variant>
        <vt:i4>5</vt:i4>
      </vt:variant>
      <vt:variant>
        <vt:lpwstr/>
      </vt:variant>
      <vt:variant>
        <vt:lpwstr>_Toc210392263</vt:lpwstr>
      </vt:variant>
      <vt:variant>
        <vt:i4>1114169</vt:i4>
      </vt:variant>
      <vt:variant>
        <vt:i4>296</vt:i4>
      </vt:variant>
      <vt:variant>
        <vt:i4>0</vt:i4>
      </vt:variant>
      <vt:variant>
        <vt:i4>5</vt:i4>
      </vt:variant>
      <vt:variant>
        <vt:lpwstr/>
      </vt:variant>
      <vt:variant>
        <vt:lpwstr>_Toc210392262</vt:lpwstr>
      </vt:variant>
      <vt:variant>
        <vt:i4>1114169</vt:i4>
      </vt:variant>
      <vt:variant>
        <vt:i4>293</vt:i4>
      </vt:variant>
      <vt:variant>
        <vt:i4>0</vt:i4>
      </vt:variant>
      <vt:variant>
        <vt:i4>5</vt:i4>
      </vt:variant>
      <vt:variant>
        <vt:lpwstr/>
      </vt:variant>
      <vt:variant>
        <vt:lpwstr>_Toc210392261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Gabi Sarkis</cp:lastModifiedBy>
  <cp:revision>4337</cp:revision>
  <cp:lastPrinted>2002-04-23T16:10:00Z</cp:lastPrinted>
  <dcterms:created xsi:type="dcterms:W3CDTF">2025-07-10T16:32:00Z</dcterms:created>
  <dcterms:modified xsi:type="dcterms:W3CDTF">2025-10-03T21:06:00Z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